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media/image1.png" ContentType="image/png"/>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4"/>
              </w:rPr>
              <w:t>Постановление Правительства РФ от 31.12.2020 N 2463</w:t>
              <w:br/>
              <w: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08.07.2024</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left"/>
        <w:outlineLvl w:val="0"/>
        <w:rPr/>
      </w:pPr>
      <w:r>
        <w:rPr/>
      </w:r>
    </w:p>
    <w:p>
      <w:pPr>
        <w:pStyle w:val="ConsPlusTitle"/>
        <w:numPr>
          <w:ilvl w:val="0"/>
          <w:numId w:val="0"/>
        </w:numPr>
        <w:bidi w:val="0"/>
        <w:ind w:left="0" w:hanging="0"/>
        <w:jc w:val="center"/>
        <w:outlineLvl w:val="0"/>
        <w:rPr/>
      </w:pPr>
      <w:r>
        <w:rPr/>
        <w:t>ПРАВИТЕЛЬСТВО РОССИЙСКОЙ ФЕДЕРАЦИИ</w:t>
      </w:r>
    </w:p>
    <w:p>
      <w:pPr>
        <w:pStyle w:val="ConsPlusTitle"/>
        <w:bidi w:val="0"/>
        <w:ind w:left="0" w:hanging="0"/>
        <w:jc w:val="center"/>
        <w:rPr/>
      </w:pPr>
      <w:r>
        <w:rPr/>
      </w:r>
    </w:p>
    <w:p>
      <w:pPr>
        <w:pStyle w:val="ConsPlusTitle"/>
        <w:bidi w:val="0"/>
        <w:ind w:left="0" w:hanging="0"/>
        <w:jc w:val="center"/>
        <w:rPr/>
      </w:pPr>
      <w:r>
        <w:rPr/>
        <w:t>ПОСТАНОВЛЕНИЕ</w:t>
      </w:r>
    </w:p>
    <w:p>
      <w:pPr>
        <w:pStyle w:val="ConsPlusTitle"/>
        <w:bidi w:val="0"/>
        <w:ind w:left="0" w:hanging="0"/>
        <w:jc w:val="center"/>
        <w:rPr/>
      </w:pPr>
      <w:r>
        <w:rPr/>
        <w:t>от 31 декабря 2020 г. N 2463</w:t>
      </w:r>
    </w:p>
    <w:p>
      <w:pPr>
        <w:pStyle w:val="ConsPlusTitle"/>
        <w:bidi w:val="0"/>
        <w:ind w:left="0" w:hanging="0"/>
        <w:jc w:val="center"/>
        <w:rPr/>
      </w:pPr>
      <w:r>
        <w:rPr/>
      </w:r>
    </w:p>
    <w:p>
      <w:pPr>
        <w:pStyle w:val="ConsPlusTitle"/>
        <w:bidi w:val="0"/>
        <w:ind w:left="0" w:hanging="0"/>
        <w:jc w:val="center"/>
        <w:rPr/>
      </w:pPr>
      <w:r>
        <w:rPr/>
        <w:t>ОБ УТВЕРЖДЕНИИ ПРАВИЛ</w:t>
      </w:r>
    </w:p>
    <w:p>
      <w:pPr>
        <w:pStyle w:val="ConsPlusTitle"/>
        <w:bidi w:val="0"/>
        <w:ind w:left="0" w:hanging="0"/>
        <w:jc w:val="center"/>
        <w:rPr/>
      </w:pPr>
      <w:r>
        <w:rPr/>
        <w:t>ПРОДАЖИ ТОВАРОВ ПО ДОГОВОРУ РОЗНИЧНОЙ КУПЛИ-ПРОДАЖИ,</w:t>
      </w:r>
    </w:p>
    <w:p>
      <w:pPr>
        <w:pStyle w:val="ConsPlusTitle"/>
        <w:bidi w:val="0"/>
        <w:ind w:left="0" w:hanging="0"/>
        <w:jc w:val="center"/>
        <w:rPr/>
      </w:pPr>
      <w:r>
        <w:rPr/>
        <w:t>ПЕРЕЧНЯ ТОВАРОВ ДЛИТЕЛЬНОГО ПОЛЬЗОВАНИЯ, НА КОТОРЫЕ</w:t>
      </w:r>
    </w:p>
    <w:p>
      <w:pPr>
        <w:pStyle w:val="ConsPlusTitle"/>
        <w:bidi w:val="0"/>
        <w:ind w:left="0" w:hanging="0"/>
        <w:jc w:val="center"/>
        <w:rPr/>
      </w:pPr>
      <w:r>
        <w:rPr/>
        <w:t>НЕ РАСПРОСТРАНЯЕТСЯ ТРЕБОВАНИЕ ПОТРЕБИТЕЛЯ О БЕЗВОЗМЕЗДНОМ</w:t>
      </w:r>
    </w:p>
    <w:p>
      <w:pPr>
        <w:pStyle w:val="ConsPlusTitle"/>
        <w:bidi w:val="0"/>
        <w:ind w:left="0" w:hanging="0"/>
        <w:jc w:val="center"/>
        <w:rPr/>
      </w:pPr>
      <w:r>
        <w:rPr/>
        <w:t>ПРЕДОСТАВЛЕНИИ ЕМУ ТОВАРА, ОБЛАДАЮЩЕГО ЭТИМИ ЖЕ ОСНОВНЫМИ</w:t>
      </w:r>
    </w:p>
    <w:p>
      <w:pPr>
        <w:pStyle w:val="ConsPlusTitle"/>
        <w:bidi w:val="0"/>
        <w:ind w:left="0" w:hanging="0"/>
        <w:jc w:val="center"/>
        <w:rPr/>
      </w:pPr>
      <w:r>
        <w:rPr/>
        <w:t>ПОТРЕБИТЕЛЬСКИМИ СВОЙСТВАМИ, НА ПЕРИОД РЕМОНТА ИЛИ ЗАМЕНЫ</w:t>
      </w:r>
    </w:p>
    <w:p>
      <w:pPr>
        <w:pStyle w:val="ConsPlusTitle"/>
        <w:bidi w:val="0"/>
        <w:ind w:left="0" w:hanging="0"/>
        <w:jc w:val="center"/>
        <w:rPr/>
      </w:pPr>
      <w:r>
        <w:rPr/>
        <w:t>ТАКОГО ТОВАРА, И ПЕРЕЧНЯ НЕПРОДОВОЛЬСТВЕННЫХ ТОВАРОВ</w:t>
      </w:r>
    </w:p>
    <w:p>
      <w:pPr>
        <w:pStyle w:val="ConsPlusTitle"/>
        <w:bidi w:val="0"/>
        <w:ind w:left="0" w:hanging="0"/>
        <w:jc w:val="center"/>
        <w:rPr/>
      </w:pPr>
      <w:r>
        <w:rPr/>
        <w:t>НАДЛЕЖАЩЕГО КАЧЕСТВА, НЕ ПОДЛЕЖАЩИХ ОБМЕНУ, А ТАКЖЕ</w:t>
      </w:r>
    </w:p>
    <w:p>
      <w:pPr>
        <w:pStyle w:val="ConsPlusTitle"/>
        <w:bidi w:val="0"/>
        <w:ind w:left="0" w:hanging="0"/>
        <w:jc w:val="center"/>
        <w:rPr/>
      </w:pPr>
      <w:r>
        <w:rPr/>
        <w:t>О ВНЕСЕНИИ ИЗМЕНЕНИЙ В НЕКОТОРЫЕ АКТЫ ПРАВИТЕЛЬСТВА</w:t>
      </w:r>
    </w:p>
    <w:p>
      <w:pPr>
        <w:pStyle w:val="ConsPlusTitle"/>
        <w:bidi w:val="0"/>
        <w:ind w:left="0" w:hanging="0"/>
        <w:jc w:val="center"/>
        <w:rPr/>
      </w:pPr>
      <w:r>
        <w:rPr/>
        <w:t>РОССИЙСКОЙ ФЕДЕРАЦИИ</w:t>
      </w:r>
    </w:p>
    <w:p>
      <w:pPr>
        <w:pStyle w:val="ConsPlusNormal"/>
        <w:bidi w:val="0"/>
        <w:ind w:left="0" w:hanging="0"/>
        <w:jc w:val="center"/>
        <w:rPr/>
      </w:pPr>
      <w:r>
        <w:rPr/>
      </w:r>
    </w:p>
    <w:p>
      <w:pPr>
        <w:pStyle w:val="ConsPlusNormal"/>
        <w:bidi w:val="0"/>
        <w:ind w:left="0" w:firstLine="540"/>
        <w:jc w:val="both"/>
        <w:rPr/>
      </w:pPr>
      <w:r>
        <w:rPr/>
        <w:t xml:space="preserve">В соответствии с </w:t>
      </w:r>
      <w:hyperlink r:id="rId5">
        <w:r>
          <w:rPr>
            <w:color w:val="0000FF"/>
          </w:rPr>
          <w:t>Законом</w:t>
        </w:r>
      </w:hyperlink>
      <w:r>
        <w:rPr/>
        <w:t xml:space="preserve"> Российской Федерации "О защите прав потребителей" Правительство Российской Федерации постановляет:</w:t>
      </w:r>
    </w:p>
    <w:p>
      <w:pPr>
        <w:pStyle w:val="ConsPlusNormal"/>
        <w:bidi w:val="0"/>
        <w:spacing w:before="240" w:after="0"/>
        <w:ind w:left="0" w:firstLine="540"/>
        <w:jc w:val="both"/>
        <w:rPr/>
      </w:pPr>
      <w:r>
        <w:rPr/>
        <w:t>1. Утвердить прилагаемые:</w:t>
      </w:r>
    </w:p>
    <w:p>
      <w:pPr>
        <w:pStyle w:val="ConsPlusNormal"/>
        <w:bidi w:val="0"/>
        <w:spacing w:before="240" w:after="0"/>
        <w:ind w:left="0" w:firstLine="540"/>
        <w:jc w:val="both"/>
        <w:rPr/>
      </w:pPr>
      <w:hyperlink w:anchor="Par41" w:tgtFrame="ПРАВИЛА ПРОДАЖИ ТОВАРОВ ПО ДОГОВОРУ РОЗНИЧНОЙ КУПЛИ-ПРОДАЖИ">
        <w:bookmarkStart w:id="0" w:name="Par19"/>
        <w:bookmarkEnd w:id="0"/>
        <w:r>
          <w:rPr>
            <w:color w:val="0000FF"/>
          </w:rPr>
          <w:t>Правила</w:t>
        </w:r>
      </w:hyperlink>
      <w:r>
        <w:rPr/>
        <w:t xml:space="preserve"> продажи товаров по договору розничной купли-продажи;</w:t>
      </w:r>
    </w:p>
    <w:p>
      <w:pPr>
        <w:pStyle w:val="ConsPlusNormal"/>
        <w:bidi w:val="0"/>
        <w:spacing w:before="240" w:after="0"/>
        <w:ind w:left="0" w:firstLine="540"/>
        <w:jc w:val="both"/>
        <w:rPr/>
      </w:pPr>
      <w:hyperlink w:anchor="Par230" w:tgtFrame="ПЕРЕЧЕНЬ">
        <w:r>
          <w:rPr>
            <w:color w:val="0000FF"/>
          </w:rPr>
          <w:t>перечень</w:t>
        </w:r>
      </w:hyperlink>
      <w:r>
        <w:rP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p>
      <w:pPr>
        <w:pStyle w:val="ConsPlusNormal"/>
        <w:bidi w:val="0"/>
        <w:spacing w:before="240" w:after="0"/>
        <w:ind w:left="0" w:firstLine="540"/>
        <w:jc w:val="both"/>
        <w:rPr/>
      </w:pPr>
      <w:hyperlink w:anchor="Par255" w:tgtFrame="ПЕРЕЧЕНЬ">
        <w:bookmarkStart w:id="1" w:name="Par21"/>
        <w:bookmarkEnd w:id="1"/>
        <w:r>
          <w:rPr>
            <w:color w:val="0000FF"/>
          </w:rPr>
          <w:t>перечень</w:t>
        </w:r>
      </w:hyperlink>
      <w:r>
        <w:rPr/>
        <w:t xml:space="preserve"> непродовольственных товаров надлежащего качества, не подлежащих обмену;</w:t>
      </w:r>
    </w:p>
    <w:p>
      <w:pPr>
        <w:pStyle w:val="ConsPlusNormal"/>
        <w:bidi w:val="0"/>
        <w:spacing w:before="240" w:after="0"/>
        <w:ind w:left="0" w:firstLine="540"/>
        <w:jc w:val="both"/>
        <w:rPr/>
      </w:pPr>
      <w:hyperlink w:anchor="Par283" w:tgtFrame="ИЗМЕНЕНИЯ,">
        <w:r>
          <w:rPr>
            <w:color w:val="0000FF"/>
          </w:rPr>
          <w:t>изменения</w:t>
        </w:r>
      </w:hyperlink>
      <w:r>
        <w:rPr/>
        <w:t>, которые вносятся в акты Правительства Российской Федерации.</w:t>
      </w:r>
    </w:p>
    <w:p>
      <w:pPr>
        <w:pStyle w:val="ConsPlusNormal"/>
        <w:bidi w:val="0"/>
        <w:spacing w:before="240" w:after="0"/>
        <w:ind w:left="0" w:firstLine="540"/>
        <w:jc w:val="both"/>
        <w:rPr/>
      </w:pPr>
      <w:bookmarkStart w:id="2" w:name="Par23"/>
      <w:bookmarkEnd w:id="2"/>
      <w:r>
        <w:rPr/>
        <w:t xml:space="preserve">2. Настоящее постановление вступает в силу с 1 января 2021 г., </w:t>
      </w:r>
      <w:hyperlink w:anchor="Par19" w:tgtFrame="Правила продажи товаров по договору розничной купли-продажи;">
        <w:r>
          <w:rPr>
            <w:color w:val="0000FF"/>
          </w:rPr>
          <w:t>абзацы второй</w:t>
        </w:r>
      </w:hyperlink>
      <w:r>
        <w:rPr/>
        <w:t xml:space="preserve"> - </w:t>
      </w:r>
      <w:hyperlink w:anchor="Par21" w:tgtFrame="перечень непродовольственных товаров надлежащего качества, не подлежащих обмену;">
        <w:r>
          <w:rPr>
            <w:color w:val="0000FF"/>
          </w:rPr>
          <w:t>четвертый пункта 1</w:t>
        </w:r>
      </w:hyperlink>
      <w:r>
        <w:rPr/>
        <w:t xml:space="preserve"> настоящего постановления и </w:t>
      </w:r>
      <w:hyperlink r:id="rId6" w:tgtFrame="2. В Правилах противопожарного режима в Российской Федерации, утвержденных постановлением Правительства Российской Федерации от 16 сентября 2020 г. N 1479 \&quot;Об утверждении Правил противопожарного режима в Российской Федерации\">
        <w:r>
          <w:rPr>
            <w:color w:val="0000FF"/>
          </w:rPr>
          <w:t>пункт 2</w:t>
        </w:r>
      </w:hyperlink>
      <w:r>
        <w:rPr/>
        <w:t xml:space="preserve"> изменений, утвержденных настоящим постановлением, действуют до 1 января 2027 г.</w:t>
      </w:r>
    </w:p>
    <w:p>
      <w:pPr>
        <w:pStyle w:val="ConsPlusNormal"/>
        <w:bidi w:val="0"/>
        <w:spacing w:before="240" w:after="0"/>
        <w:ind w:left="0" w:firstLine="540"/>
        <w:jc w:val="both"/>
        <w:rPr/>
      </w:pPr>
      <w:r>
        <w:rP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pPr>
        <w:pStyle w:val="ConsPlusNormal"/>
        <w:bidi w:val="0"/>
        <w:ind w:left="0" w:firstLine="540"/>
        <w:jc w:val="both"/>
        <w:rPr/>
      </w:pPr>
      <w:r>
        <w:rPr/>
      </w:r>
    </w:p>
    <w:p>
      <w:pPr>
        <w:pStyle w:val="ConsPlusNormal"/>
        <w:bidi w:val="0"/>
        <w:ind w:left="0" w:hanging="0"/>
        <w:jc w:val="right"/>
        <w:rPr/>
      </w:pPr>
      <w:r>
        <w:rPr/>
        <w:t>Председатель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М.МИШУСТИН</w:t>
      </w:r>
    </w:p>
    <w:p>
      <w:pPr>
        <w:pStyle w:val="ConsPlusNormal"/>
        <w:bidi w:val="0"/>
        <w:ind w:left="0" w:hanging="0"/>
        <w:jc w:val="right"/>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firstLine="540"/>
              <w:jc w:val="both"/>
              <w:rPr/>
            </w:pPr>
            <w:r>
              <w:rPr/>
            </w:r>
          </w:p>
        </w:tc>
        <w:tc>
          <w:tcPr>
            <w:tcW w:w="112" w:type="dxa"/>
            <w:tcBorders/>
            <w:shd w:color="auto" w:fill="F4F3F8"/>
          </w:tcPr>
          <w:p>
            <w:pPr>
              <w:pStyle w:val="ConsPlusNormal"/>
              <w:bidi w:val="0"/>
              <w:ind w:left="0" w:firstLine="540"/>
              <w:jc w:val="both"/>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Правила </w:t>
            </w:r>
            <w:hyperlink w:anchor="Par23" w:tgtFrame="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
              <w:r>
                <w:rPr>
                  <w:color w:val="0000FF"/>
                </w:rPr>
                <w:t>действуют</w:t>
              </w:r>
            </w:hyperlink>
            <w:r>
              <w:rPr>
                <w:color w:val="392C69"/>
              </w:rPr>
              <w:t xml:space="preserve"> до 01.01.2027.</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numPr>
          <w:ilvl w:val="0"/>
          <w:numId w:val="0"/>
        </w:numPr>
        <w:bidi w:val="0"/>
        <w:spacing w:before="300" w:after="0"/>
        <w:ind w:left="0" w:hanging="0"/>
        <w:jc w:val="right"/>
        <w:outlineLvl w:val="0"/>
        <w:rPr/>
      </w:pPr>
      <w:r>
        <w:rPr/>
        <w:t>Утверждены</w:t>
      </w:r>
    </w:p>
    <w:p>
      <w:pPr>
        <w:pStyle w:val="ConsPlusNormal"/>
        <w:bidi w:val="0"/>
        <w:ind w:left="0" w:hanging="0"/>
        <w:jc w:val="right"/>
        <w:rPr/>
      </w:pPr>
      <w:r>
        <w:rPr/>
        <w:t>постановлением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от 31 декабря 2020 г. N 2463</w:t>
      </w:r>
    </w:p>
    <w:p>
      <w:pPr>
        <w:pStyle w:val="ConsPlusNormal"/>
        <w:bidi w:val="0"/>
        <w:ind w:left="0" w:hanging="0"/>
        <w:jc w:val="right"/>
        <w:rPr/>
      </w:pPr>
      <w:r>
        <w:rPr/>
      </w:r>
    </w:p>
    <w:p>
      <w:pPr>
        <w:pStyle w:val="ConsPlusTitle"/>
        <w:bidi w:val="0"/>
        <w:ind w:left="0" w:hanging="0"/>
        <w:jc w:val="center"/>
        <w:rPr/>
      </w:pPr>
      <w:bookmarkStart w:id="3" w:name="Par41"/>
      <w:bookmarkEnd w:id="3"/>
      <w:r>
        <w:rPr/>
        <w:t>ПРАВИЛА ПРОДАЖИ ТОВАРОВ ПО ДОГОВОРУ РОЗНИЧНОЙ КУПЛИ-ПРОДАЖИ</w:t>
      </w:r>
    </w:p>
    <w:p>
      <w:pPr>
        <w:pStyle w:val="ConsPlusNormal"/>
        <w:bidi w:val="0"/>
        <w:ind w:left="0" w:hanging="0"/>
        <w:jc w:val="center"/>
        <w:rPr/>
      </w:pPr>
      <w:r>
        <w:rPr/>
      </w:r>
    </w:p>
    <w:p>
      <w:pPr>
        <w:pStyle w:val="ConsPlusTitle"/>
        <w:numPr>
          <w:ilvl w:val="0"/>
          <w:numId w:val="0"/>
        </w:numPr>
        <w:bidi w:val="0"/>
        <w:ind w:left="0" w:hanging="0"/>
        <w:jc w:val="center"/>
        <w:outlineLvl w:val="1"/>
        <w:rPr/>
      </w:pPr>
      <w:r>
        <w:rPr/>
        <w:t>I. Общие положения</w:t>
      </w:r>
    </w:p>
    <w:p>
      <w:pPr>
        <w:pStyle w:val="ConsPlusNormal"/>
        <w:bidi w:val="0"/>
        <w:ind w:left="0" w:hanging="0"/>
        <w:jc w:val="center"/>
        <w:rPr/>
      </w:pPr>
      <w:r>
        <w:rPr/>
      </w:r>
    </w:p>
    <w:p>
      <w:pPr>
        <w:pStyle w:val="ConsPlusTitle"/>
        <w:numPr>
          <w:ilvl w:val="0"/>
          <w:numId w:val="0"/>
        </w:numPr>
        <w:bidi w:val="0"/>
        <w:ind w:left="0" w:hanging="0"/>
        <w:jc w:val="center"/>
        <w:outlineLvl w:val="2"/>
        <w:rPr/>
      </w:pPr>
      <w:r>
        <w:rPr/>
        <w:t>Общие правила продажи товаров по договору розничной</w:t>
      </w:r>
    </w:p>
    <w:p>
      <w:pPr>
        <w:pStyle w:val="ConsPlusTitle"/>
        <w:bidi w:val="0"/>
        <w:ind w:left="0" w:hanging="0"/>
        <w:jc w:val="center"/>
        <w:rPr/>
      </w:pPr>
      <w:r>
        <w:rPr/>
        <w:t>купли-продажи</w:t>
      </w:r>
    </w:p>
    <w:p>
      <w:pPr>
        <w:pStyle w:val="ConsPlusNormal"/>
        <w:bidi w:val="0"/>
        <w:ind w:left="0" w:hanging="0"/>
        <w:jc w:val="center"/>
        <w:rPr/>
      </w:pPr>
      <w:r>
        <w:rPr/>
      </w:r>
    </w:p>
    <w:p>
      <w:pPr>
        <w:pStyle w:val="ConsPlusNormal"/>
        <w:bidi w:val="0"/>
        <w:ind w:left="0" w:firstLine="540"/>
        <w:jc w:val="both"/>
        <w:rPr/>
      </w:pPr>
      <w:r>
        <w:rPr/>
        <w:t xml:space="preserve">1. Настоящие Правила разработаны в соответствии с </w:t>
      </w:r>
      <w:hyperlink r:id="rId7">
        <w:r>
          <w:rPr>
            <w:color w:val="0000FF"/>
          </w:rPr>
          <w:t>Законом</w:t>
        </w:r>
      </w:hyperlink>
      <w:r>
        <w:rP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pPr>
        <w:pStyle w:val="ConsPlusNormal"/>
        <w:bidi w:val="0"/>
        <w:spacing w:before="240" w:after="0"/>
        <w:ind w:left="0" w:firstLine="540"/>
        <w:jc w:val="both"/>
        <w:rPr/>
      </w:pPr>
      <w:r>
        <w:rPr/>
        <w:t>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pPr>
        <w:pStyle w:val="ConsPlusNormal"/>
        <w:bidi w:val="0"/>
        <w:spacing w:before="240" w:after="0"/>
        <w:ind w:left="0" w:firstLine="540"/>
        <w:jc w:val="both"/>
        <w:rPr/>
      </w:pPr>
      <w:bookmarkStart w:id="4" w:name="Par50"/>
      <w:bookmarkEnd w:id="4"/>
      <w:r>
        <w:rPr/>
        <w:t>При продаже товаров потребителю предоставляется возможность самостоятельно или с помощью продавца ознакомиться с необходимыми товарами.</w:t>
      </w:r>
    </w:p>
    <w:p>
      <w:pPr>
        <w:pStyle w:val="ConsPlusNormal"/>
        <w:bidi w:val="0"/>
        <w:spacing w:before="240" w:after="0"/>
        <w:ind w:left="0" w:firstLine="540"/>
        <w:jc w:val="both"/>
        <w:rPr/>
      </w:pPr>
      <w:r>
        <w:rP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pPr>
        <w:pStyle w:val="ConsPlusNormal"/>
        <w:bidi w:val="0"/>
        <w:spacing w:before="240" w:after="0"/>
        <w:ind w:left="0" w:firstLine="540"/>
        <w:jc w:val="both"/>
        <w:rPr/>
      </w:pPr>
      <w:bookmarkStart w:id="5" w:name="Par52"/>
      <w:bookmarkEnd w:id="5"/>
      <w:r>
        <w:rP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pPr>
        <w:pStyle w:val="ConsPlusNormal"/>
        <w:bidi w:val="0"/>
        <w:spacing w:before="240" w:after="0"/>
        <w:ind w:left="0" w:firstLine="540"/>
        <w:jc w:val="both"/>
        <w:rPr/>
      </w:pPr>
      <w:r>
        <w:rP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pPr>
        <w:pStyle w:val="ConsPlusNormal"/>
        <w:bidi w:val="0"/>
        <w:spacing w:before="240" w:after="0"/>
        <w:ind w:left="0" w:firstLine="540"/>
        <w:jc w:val="both"/>
        <w:rPr/>
      </w:pPr>
      <w:r>
        <w:rPr/>
        <w:t>5. В случае поступления претензии потребителя продавец направляет ему ответ в отношении заявленных требований.</w:t>
      </w:r>
    </w:p>
    <w:p>
      <w:pPr>
        <w:pStyle w:val="ConsPlusNormal"/>
        <w:bidi w:val="0"/>
        <w:spacing w:before="240" w:after="0"/>
        <w:ind w:left="0" w:firstLine="540"/>
        <w:jc w:val="both"/>
        <w:rPr/>
      </w:pPr>
      <w:r>
        <w:rP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pPr>
        <w:pStyle w:val="ConsPlusNormal"/>
        <w:bidi w:val="0"/>
        <w:spacing w:before="240" w:after="0"/>
        <w:ind w:left="0" w:firstLine="540"/>
        <w:jc w:val="both"/>
        <w:rPr/>
      </w:pPr>
      <w:r>
        <w:rP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pPr>
        <w:pStyle w:val="ConsPlusNormal"/>
        <w:bidi w:val="0"/>
        <w:spacing w:before="240" w:after="0"/>
        <w:ind w:left="0" w:firstLine="540"/>
        <w:jc w:val="both"/>
        <w:rPr/>
      </w:pPr>
      <w:r>
        <w:rP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8">
        <w:r>
          <w:rPr>
            <w:color w:val="0000FF"/>
          </w:rPr>
          <w:t>статьей 2.3</w:t>
        </w:r>
      </w:hyperlink>
      <w:r>
        <w:rPr/>
        <w:t xml:space="preserve"> Закона Российской Федерации "О ветеринарии".</w:t>
      </w:r>
    </w:p>
    <w:p>
      <w:pPr>
        <w:pStyle w:val="ConsPlusNormal"/>
        <w:bidi w:val="0"/>
        <w:spacing w:before="240" w:after="0"/>
        <w:ind w:left="0" w:firstLine="540"/>
        <w:jc w:val="both"/>
        <w:rPr/>
      </w:pPr>
      <w:r>
        <w:rPr/>
        <w:t xml:space="preserve">9. Продажа товаров осуществляется с применением контрольно-кассовой техники в соответствии с Федеральным </w:t>
      </w:r>
      <w:hyperlink r:id="rId9">
        <w:r>
          <w:rPr>
            <w:color w:val="0000FF"/>
          </w:rPr>
          <w:t>законом</w:t>
        </w:r>
      </w:hyperlink>
      <w:r>
        <w:rPr/>
        <w:t xml:space="preserve"> "О применении контрольно-кассовой техники при осуществлении расчетов в Российской Федерации".</w:t>
      </w:r>
    </w:p>
    <w:p>
      <w:pPr>
        <w:pStyle w:val="ConsPlusNormal"/>
        <w:bidi w:val="0"/>
        <w:spacing w:before="240" w:after="0"/>
        <w:ind w:left="0" w:firstLine="540"/>
        <w:jc w:val="both"/>
        <w:rPr/>
      </w:pPr>
      <w:r>
        <w:rPr/>
        <w:t>10. Введение ограничений и запретов на продажу товаров допускается только в случаях, предусмотренных федеральными законами.</w:t>
      </w:r>
    </w:p>
    <w:p>
      <w:pPr>
        <w:pStyle w:val="ConsPlusNormal"/>
        <w:bidi w:val="0"/>
        <w:spacing w:before="240" w:after="0"/>
        <w:ind w:left="0" w:firstLine="540"/>
        <w:jc w:val="both"/>
        <w:rPr/>
      </w:pPr>
      <w:r>
        <w:rPr/>
        <w:t>11. Настоящие Правила в наглядной и доступной форме доводятся продавцом до сведения потребителей.</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Правила продажи товаров при дистанционном способе продажи</w:t>
      </w:r>
    </w:p>
    <w:p>
      <w:pPr>
        <w:pStyle w:val="ConsPlusTitle"/>
        <w:bidi w:val="0"/>
        <w:ind w:left="0" w:hanging="0"/>
        <w:jc w:val="center"/>
        <w:rPr/>
      </w:pPr>
      <w:r>
        <w:rPr/>
        <w:t>товара по договору розничной купли-продажи</w:t>
      </w:r>
    </w:p>
    <w:p>
      <w:pPr>
        <w:pStyle w:val="ConsPlusNormal"/>
        <w:bidi w:val="0"/>
        <w:ind w:left="0" w:firstLine="540"/>
        <w:jc w:val="both"/>
        <w:rPr/>
      </w:pPr>
      <w:r>
        <w:rPr/>
      </w:r>
    </w:p>
    <w:p>
      <w:pPr>
        <w:pStyle w:val="ConsPlusNormal"/>
        <w:bidi w:val="0"/>
        <w:ind w:left="0" w:firstLine="540"/>
        <w:jc w:val="both"/>
        <w:rPr/>
      </w:pPr>
      <w:r>
        <w:rP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pPr>
        <w:pStyle w:val="ConsPlusNormal"/>
        <w:bidi w:val="0"/>
        <w:spacing w:before="240" w:after="0"/>
        <w:ind w:left="0" w:firstLine="540"/>
        <w:jc w:val="both"/>
        <w:rPr/>
      </w:pPr>
      <w:r>
        <w:rP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pPr>
        <w:pStyle w:val="ConsPlusNormal"/>
        <w:bidi w:val="0"/>
        <w:spacing w:before="240" w:after="0"/>
        <w:ind w:left="0" w:firstLine="540"/>
        <w:jc w:val="both"/>
        <w:rPr/>
      </w:pPr>
      <w:r>
        <w:rP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pPr>
        <w:pStyle w:val="ConsPlusNormal"/>
        <w:bidi w:val="0"/>
        <w:spacing w:before="240" w:after="0"/>
        <w:ind w:left="0" w:firstLine="540"/>
        <w:jc w:val="both"/>
        <w:rPr/>
      </w:pPr>
      <w:r>
        <w:rP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pPr>
        <w:pStyle w:val="ConsPlusNormal"/>
        <w:bidi w:val="0"/>
        <w:spacing w:before="240" w:after="0"/>
        <w:ind w:left="0" w:firstLine="540"/>
        <w:jc w:val="both"/>
        <w:rPr/>
      </w:pPr>
      <w:r>
        <w:rP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pPr>
        <w:pStyle w:val="ConsPlusNormal"/>
        <w:bidi w:val="0"/>
        <w:spacing w:before="240" w:after="0"/>
        <w:ind w:left="0" w:firstLine="540"/>
        <w:jc w:val="both"/>
        <w:rPr/>
      </w:pPr>
      <w:r>
        <w:rP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pPr>
        <w:pStyle w:val="ConsPlusNormal"/>
        <w:bidi w:val="0"/>
        <w:spacing w:before="240" w:after="0"/>
        <w:ind w:left="0" w:firstLine="540"/>
        <w:jc w:val="both"/>
        <w:rPr/>
      </w:pPr>
      <w:r>
        <w:rP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pPr>
        <w:pStyle w:val="ConsPlusNormal"/>
        <w:bidi w:val="0"/>
        <w:spacing w:before="240" w:after="0"/>
        <w:ind w:left="0" w:firstLine="540"/>
        <w:jc w:val="both"/>
        <w:rPr/>
      </w:pPr>
      <w:r>
        <w:rP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pPr>
        <w:pStyle w:val="ConsPlusNormal"/>
        <w:bidi w:val="0"/>
        <w:spacing w:before="240" w:after="0"/>
        <w:ind w:left="0" w:firstLine="540"/>
        <w:jc w:val="both"/>
        <w:rPr/>
      </w:pPr>
      <w:r>
        <w:rP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p>
      <w:pPr>
        <w:pStyle w:val="ConsPlusNormal"/>
        <w:bidi w:val="0"/>
        <w:spacing w:before="240" w:after="0"/>
        <w:ind w:left="0" w:firstLine="540"/>
        <w:jc w:val="both"/>
        <w:rPr/>
      </w:pPr>
      <w:r>
        <w:rPr/>
        <w:t xml:space="preserve">Обязанность продавца, предусмотренная </w:t>
      </w:r>
      <w:hyperlink r:id="rId10">
        <w:r>
          <w:rPr>
            <w:color w:val="0000FF"/>
          </w:rPr>
          <w:t>пунктом 3 статьи 26.1</w:t>
        </w:r>
      </w:hyperlink>
      <w:r>
        <w:rP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pPr>
        <w:pStyle w:val="ConsPlusNormal"/>
        <w:bidi w:val="0"/>
        <w:spacing w:before="240" w:after="0"/>
        <w:ind w:left="0" w:firstLine="540"/>
        <w:jc w:val="both"/>
        <w:rPr/>
      </w:pPr>
      <w:r>
        <w:rP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pPr>
        <w:pStyle w:val="ConsPlusNormal"/>
        <w:bidi w:val="0"/>
        <w:spacing w:before="240" w:after="0"/>
        <w:ind w:left="0" w:firstLine="540"/>
        <w:jc w:val="both"/>
        <w:rPr/>
      </w:pPr>
      <w:r>
        <w:rP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pPr>
        <w:pStyle w:val="ConsPlusNormal"/>
        <w:bidi w:val="0"/>
        <w:spacing w:before="240" w:after="0"/>
        <w:ind w:left="0" w:firstLine="540"/>
        <w:jc w:val="both"/>
        <w:rPr/>
      </w:pPr>
      <w:bookmarkStart w:id="6" w:name="Par77"/>
      <w:bookmarkEnd w:id="6"/>
      <w:r>
        <w:rP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pPr>
        <w:pStyle w:val="ConsPlusNormal"/>
        <w:bidi w:val="0"/>
        <w:spacing w:before="240" w:after="0"/>
        <w:ind w:left="0" w:firstLine="540"/>
        <w:jc w:val="both"/>
        <w:rPr/>
      </w:pPr>
      <w:r>
        <w:rP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pPr>
        <w:pStyle w:val="ConsPlusNormal"/>
        <w:bidi w:val="0"/>
        <w:spacing w:before="240" w:after="0"/>
        <w:ind w:left="0" w:firstLine="540"/>
        <w:jc w:val="both"/>
        <w:rPr/>
      </w:pPr>
      <w:r>
        <w:rP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pPr>
        <w:pStyle w:val="ConsPlusNormal"/>
        <w:bidi w:val="0"/>
        <w:spacing w:before="240" w:after="0"/>
        <w:ind w:left="0" w:firstLine="540"/>
        <w:jc w:val="both"/>
        <w:rPr/>
      </w:pPr>
      <w:r>
        <w:rPr/>
        <w:t xml:space="preserve">21. Продавец доводит до потребителя в порядке, предусмотренном </w:t>
      </w:r>
      <w:hyperlink r:id="rId11" w:tgtFrame="Указанная информация доводится до потребителя посредством ее размещения на сайте (при его наличии) и (или) странице сайта в сети \&quot;Интернет\">
        <w:r>
          <w:rPr>
            <w:color w:val="0000FF"/>
          </w:rPr>
          <w:t>абзацем третьим пункта 19</w:t>
        </w:r>
      </w:hyperlink>
      <w:r>
        <w:rP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pPr>
        <w:pStyle w:val="ConsPlusNormal"/>
        <w:bidi w:val="0"/>
        <w:spacing w:before="240" w:after="0"/>
        <w:ind w:left="0" w:firstLine="540"/>
        <w:jc w:val="both"/>
        <w:rPr/>
      </w:pPr>
      <w:r>
        <w:rP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2">
        <w:r>
          <w:rPr>
            <w:color w:val="0000FF"/>
          </w:rPr>
          <w:t>пунктом 4 статьи 26.1</w:t>
        </w:r>
      </w:hyperlink>
      <w:r>
        <w:rPr/>
        <w:t xml:space="preserve"> Закона Российской Федерации "О защите прав потребителей".</w:t>
      </w:r>
    </w:p>
    <w:p>
      <w:pPr>
        <w:pStyle w:val="ConsPlusNormal"/>
        <w:bidi w:val="0"/>
        <w:spacing w:before="240" w:after="0"/>
        <w:ind w:left="0" w:firstLine="540"/>
        <w:jc w:val="both"/>
        <w:rPr/>
      </w:pPr>
      <w:r>
        <w:rP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pPr>
        <w:pStyle w:val="ConsPlusNormal"/>
        <w:bidi w:val="0"/>
        <w:spacing w:before="240" w:after="0"/>
        <w:ind w:left="0" w:firstLine="540"/>
        <w:jc w:val="both"/>
        <w:rPr/>
      </w:pPr>
      <w:r>
        <w:rP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pPr>
        <w:pStyle w:val="ConsPlusNormal"/>
        <w:bidi w:val="0"/>
        <w:spacing w:before="240" w:after="0"/>
        <w:ind w:left="0" w:firstLine="540"/>
        <w:jc w:val="both"/>
        <w:rPr/>
      </w:pPr>
      <w:r>
        <w:rP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pPr>
        <w:pStyle w:val="ConsPlusNormal"/>
        <w:bidi w:val="0"/>
        <w:spacing w:before="240" w:after="0"/>
        <w:ind w:left="0" w:firstLine="540"/>
        <w:jc w:val="both"/>
        <w:rPr/>
      </w:pPr>
      <w:r>
        <w:rP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13">
        <w:r>
          <w:rPr>
            <w:color w:val="0000FF"/>
          </w:rPr>
          <w:t>Правилами</w:t>
        </w:r>
      </w:hyperlink>
      <w:r>
        <w:rP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pPr>
        <w:pStyle w:val="ConsPlusNormal"/>
        <w:bidi w:val="0"/>
        <w:spacing w:before="240" w:after="0"/>
        <w:ind w:left="0" w:firstLine="540"/>
        <w:jc w:val="both"/>
        <w:rPr/>
      </w:pPr>
      <w:r>
        <w:rPr/>
        <w:t xml:space="preserve">27. Требования, установленные </w:t>
      </w:r>
      <w:hyperlink w:anchor="Par50" w:tgtFrame="При продаже товаров потребителю предоставляется возможность самостоятельно или с помощью продавца ознакомиться с необходимыми товарами.">
        <w:r>
          <w:rPr>
            <w:color w:val="0000FF"/>
          </w:rPr>
          <w:t>абзацем вторым пункта 2</w:t>
        </w:r>
      </w:hyperlink>
      <w:r>
        <w:rPr/>
        <w:t xml:space="preserve">, </w:t>
      </w:r>
      <w:hyperlink w:anchor="Par52" w:tgtFrame="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
        <w:r>
          <w:rPr>
            <w:color w:val="0000FF"/>
          </w:rPr>
          <w:t>пунктами 4</w:t>
        </w:r>
      </w:hyperlink>
      <w:r>
        <w:rPr/>
        <w:t xml:space="preserve">, </w:t>
      </w:r>
      <w:hyperlink w:anchor="Par121" w:tgtFrame="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quot;Продукты без заменителя молочного жира\&quot;.">
        <w:r>
          <w:rPr>
            <w:color w:val="0000FF"/>
          </w:rPr>
          <w:t>37</w:t>
        </w:r>
      </w:hyperlink>
      <w:r>
        <w:rPr/>
        <w:t xml:space="preserve">, </w:t>
      </w:r>
      <w:hyperlink w:anchor="Par184" w:tgtFrame="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
        <w:r>
          <w:rPr>
            <w:color w:val="0000FF"/>
          </w:rPr>
          <w:t>56</w:t>
        </w:r>
      </w:hyperlink>
      <w:r>
        <w:rPr/>
        <w:t xml:space="preserve">, </w:t>
      </w:r>
      <w:hyperlink w:anchor="Par200" w:tgtFrame="64. Непериодические издания, имеющиеся в продаже, размещаются в месте продажи или вносятся в каталоги изданий, имеющихся в наличии.">
        <w:r>
          <w:rPr>
            <w:color w:val="0000FF"/>
          </w:rPr>
          <w:t>64</w:t>
        </w:r>
      </w:hyperlink>
      <w:r>
        <w:rPr/>
        <w:t xml:space="preserve"> и </w:t>
      </w:r>
      <w:hyperlink w:anchor="Par205" w:tgtFrame="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
        <w:r>
          <w:rPr>
            <w:color w:val="0000FF"/>
          </w:rPr>
          <w:t>67</w:t>
        </w:r>
      </w:hyperlink>
      <w:r>
        <w:rPr/>
        <w:t xml:space="preserve"> настоящих Правил, не применяются к отношениям продавца и потребителя при продаже товаров дистанционным способом продажи товара.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Правила продажи товаров по договору розничной купли-продажи</w:t>
      </w:r>
    </w:p>
    <w:p>
      <w:pPr>
        <w:pStyle w:val="ConsPlusTitle"/>
        <w:bidi w:val="0"/>
        <w:ind w:left="0" w:hanging="0"/>
        <w:jc w:val="center"/>
        <w:rPr/>
      </w:pPr>
      <w:r>
        <w:rPr/>
        <w:t>с использованием автоматов</w:t>
      </w:r>
    </w:p>
    <w:p>
      <w:pPr>
        <w:pStyle w:val="ConsPlusNormal"/>
        <w:bidi w:val="0"/>
        <w:ind w:left="0" w:firstLine="540"/>
        <w:jc w:val="both"/>
        <w:rPr/>
      </w:pPr>
      <w:r>
        <w:rPr/>
      </w:r>
    </w:p>
    <w:p>
      <w:pPr>
        <w:pStyle w:val="ConsPlusNormal"/>
        <w:bidi w:val="0"/>
        <w:ind w:left="0" w:firstLine="540"/>
        <w:jc w:val="both"/>
        <w:rPr/>
      </w:pPr>
      <w:r>
        <w:rP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pPr>
        <w:pStyle w:val="ConsPlusNormal"/>
        <w:bidi w:val="0"/>
        <w:spacing w:before="240" w:after="0"/>
        <w:ind w:left="0" w:firstLine="540"/>
        <w:jc w:val="both"/>
        <w:rPr/>
      </w:pPr>
      <w:r>
        <w:rP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pPr>
        <w:pStyle w:val="ConsPlusNormal"/>
        <w:bidi w:val="0"/>
        <w:spacing w:before="240" w:after="0"/>
        <w:ind w:left="0" w:firstLine="540"/>
        <w:jc w:val="both"/>
        <w:rPr/>
      </w:pPr>
      <w:r>
        <w:rP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pPr>
        <w:pStyle w:val="ConsPlusNormal"/>
        <w:bidi w:val="0"/>
        <w:spacing w:before="240" w:after="0"/>
        <w:ind w:left="0" w:firstLine="540"/>
        <w:jc w:val="both"/>
        <w:rPr/>
      </w:pPr>
      <w:r>
        <w:rPr/>
        <w:t>б) правила пользования автоматом для заключения договора розничной купли-продажи;</w:t>
      </w:r>
    </w:p>
    <w:p>
      <w:pPr>
        <w:pStyle w:val="ConsPlusNormal"/>
        <w:bidi w:val="0"/>
        <w:spacing w:before="240" w:after="0"/>
        <w:ind w:left="0" w:firstLine="540"/>
        <w:jc w:val="both"/>
        <w:rPr/>
      </w:pPr>
      <w:r>
        <w:rPr/>
        <w:t>в) порядок возврата суммы, уплаченной за товар, если товар не предоставлен потребителю.</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Правила продажи непродовольственных товаров,</w:t>
      </w:r>
    </w:p>
    <w:p>
      <w:pPr>
        <w:pStyle w:val="ConsPlusTitle"/>
        <w:bidi w:val="0"/>
        <w:ind w:left="0" w:hanging="0"/>
        <w:jc w:val="center"/>
        <w:rPr/>
      </w:pPr>
      <w:r>
        <w:rPr/>
        <w:t>бывших в употреблении</w:t>
      </w:r>
    </w:p>
    <w:p>
      <w:pPr>
        <w:pStyle w:val="ConsPlusNormal"/>
        <w:bidi w:val="0"/>
        <w:ind w:left="0" w:firstLine="540"/>
        <w:jc w:val="both"/>
        <w:rPr/>
      </w:pPr>
      <w:r>
        <w:rPr/>
      </w:r>
    </w:p>
    <w:p>
      <w:pPr>
        <w:pStyle w:val="ConsPlusNormal"/>
        <w:bidi w:val="0"/>
        <w:ind w:left="0" w:firstLine="540"/>
        <w:jc w:val="both"/>
        <w:rPr/>
      </w:pPr>
      <w:r>
        <w:rP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pPr>
        <w:pStyle w:val="ConsPlusNormal"/>
        <w:bidi w:val="0"/>
        <w:spacing w:before="240" w:after="0"/>
        <w:ind w:left="0" w:firstLine="540"/>
        <w:jc w:val="both"/>
        <w:rPr/>
      </w:pPr>
      <w:r>
        <w:rP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Правила продажи непродовольственных товаров,</w:t>
      </w:r>
    </w:p>
    <w:p>
      <w:pPr>
        <w:pStyle w:val="ConsPlusTitle"/>
        <w:bidi w:val="0"/>
        <w:ind w:left="0" w:hanging="0"/>
        <w:jc w:val="center"/>
        <w:rPr/>
      </w:pPr>
      <w:r>
        <w:rPr/>
        <w:t>принятых на комиссию</w:t>
      </w:r>
    </w:p>
    <w:p>
      <w:pPr>
        <w:pStyle w:val="ConsPlusNormal"/>
        <w:bidi w:val="0"/>
        <w:ind w:left="0" w:firstLine="540"/>
        <w:jc w:val="both"/>
        <w:rPr/>
      </w:pPr>
      <w:r>
        <w:rPr/>
      </w:r>
    </w:p>
    <w:p>
      <w:pPr>
        <w:pStyle w:val="ConsPlusNormal"/>
        <w:bidi w:val="0"/>
        <w:ind w:left="0" w:firstLine="540"/>
        <w:jc w:val="both"/>
        <w:rPr/>
      </w:pPr>
      <w:r>
        <w:rP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pPr>
        <w:pStyle w:val="ConsPlusNormal"/>
        <w:bidi w:val="0"/>
        <w:spacing w:before="240" w:after="0"/>
        <w:ind w:left="0" w:firstLine="540"/>
        <w:jc w:val="both"/>
        <w:rPr/>
      </w:pPr>
      <w:r>
        <w:rPr/>
        <w:t>33. При продаже непродовольственных товаров, принятых на комиссию, продавец обеспечивает наличие на товаре ярлыка, содержащего:</w:t>
      </w:r>
    </w:p>
    <w:p>
      <w:pPr>
        <w:pStyle w:val="ConsPlusNormal"/>
        <w:bidi w:val="0"/>
        <w:spacing w:before="240" w:after="0"/>
        <w:ind w:left="0" w:firstLine="540"/>
        <w:jc w:val="both"/>
        <w:rPr/>
      </w:pPr>
      <w:r>
        <w:rPr/>
        <w:t>а) сведения, характеризующие состояние товара (новый, бывший в употреблении, недостатки товара);</w:t>
      </w:r>
    </w:p>
    <w:p>
      <w:pPr>
        <w:pStyle w:val="ConsPlusNormal"/>
        <w:bidi w:val="0"/>
        <w:spacing w:before="240" w:after="0"/>
        <w:ind w:left="0" w:firstLine="540"/>
        <w:jc w:val="both"/>
        <w:rPr/>
      </w:pPr>
      <w:r>
        <w:rP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pPr>
        <w:pStyle w:val="ConsPlusNormal"/>
        <w:bidi w:val="0"/>
        <w:spacing w:before="240" w:after="0"/>
        <w:ind w:left="0" w:firstLine="540"/>
        <w:jc w:val="both"/>
        <w:rPr/>
      </w:pPr>
      <w:r>
        <w:rP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pPr>
        <w:pStyle w:val="ConsPlusNormal"/>
        <w:bidi w:val="0"/>
        <w:spacing w:before="240" w:after="0"/>
        <w:ind w:left="0" w:firstLine="540"/>
        <w:jc w:val="both"/>
        <w:rPr/>
      </w:pPr>
      <w:r>
        <w:rP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pPr>
        <w:pStyle w:val="ConsPlusNormal"/>
        <w:bidi w:val="0"/>
        <w:ind w:left="0" w:firstLine="540"/>
        <w:jc w:val="both"/>
        <w:rPr/>
      </w:pPr>
      <w:r>
        <w:rPr/>
      </w:r>
    </w:p>
    <w:p>
      <w:pPr>
        <w:pStyle w:val="ConsPlusTitle"/>
        <w:numPr>
          <w:ilvl w:val="0"/>
          <w:numId w:val="0"/>
        </w:numPr>
        <w:bidi w:val="0"/>
        <w:ind w:left="0" w:hanging="0"/>
        <w:jc w:val="center"/>
        <w:outlineLvl w:val="1"/>
        <w:rPr/>
      </w:pPr>
      <w:r>
        <w:rPr/>
        <w:t>II. Правила продажи отдельных видов товаров по договору</w:t>
      </w:r>
    </w:p>
    <w:p>
      <w:pPr>
        <w:pStyle w:val="ConsPlusTitle"/>
        <w:bidi w:val="0"/>
        <w:ind w:left="0" w:hanging="0"/>
        <w:jc w:val="center"/>
        <w:rPr/>
      </w:pPr>
      <w:r>
        <w:rPr/>
        <w:t>розничной купли-продажи</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Особенности продажи продовольственных товаров по договору</w:t>
      </w:r>
    </w:p>
    <w:p>
      <w:pPr>
        <w:pStyle w:val="ConsPlusTitle"/>
        <w:bidi w:val="0"/>
        <w:ind w:left="0" w:hanging="0"/>
        <w:jc w:val="center"/>
        <w:rPr/>
      </w:pPr>
      <w:r>
        <w:rPr/>
        <w:t>розничной купли-продажи</w:t>
      </w:r>
    </w:p>
    <w:p>
      <w:pPr>
        <w:pStyle w:val="ConsPlusNormal"/>
        <w:bidi w:val="0"/>
        <w:ind w:left="0" w:firstLine="540"/>
        <w:jc w:val="both"/>
        <w:rPr/>
      </w:pPr>
      <w:r>
        <w:rPr/>
      </w:r>
    </w:p>
    <w:p>
      <w:pPr>
        <w:pStyle w:val="ConsPlusNormal"/>
        <w:bidi w:val="0"/>
        <w:ind w:left="0" w:firstLine="540"/>
        <w:jc w:val="both"/>
        <w:rPr/>
      </w:pPr>
      <w:r>
        <w:rP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pPr>
        <w:pStyle w:val="ConsPlusNormal"/>
        <w:bidi w:val="0"/>
        <w:spacing w:before="240" w:after="0"/>
        <w:ind w:left="0" w:firstLine="540"/>
        <w:jc w:val="both"/>
        <w:rPr/>
      </w:pPr>
      <w:r>
        <w:rP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pPr>
        <w:pStyle w:val="ConsPlusNormal"/>
        <w:bidi w:val="0"/>
        <w:spacing w:before="240" w:after="0"/>
        <w:ind w:left="0" w:firstLine="540"/>
        <w:jc w:val="both"/>
        <w:rPr/>
      </w:pPr>
      <w:bookmarkStart w:id="7" w:name="Par121"/>
      <w:bookmarkEnd w:id="7"/>
      <w:r>
        <w:rP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pPr>
        <w:pStyle w:val="ConsPlusNormal"/>
        <w:bidi w:val="0"/>
        <w:ind w:left="0" w:hanging="0"/>
        <w:jc w:val="left"/>
        <w:rPr/>
      </w:pPr>
      <w:r>
        <w:rPr/>
      </w:r>
    </w:p>
    <w:p>
      <w:pPr>
        <w:pStyle w:val="ConsPlusTitle"/>
        <w:numPr>
          <w:ilvl w:val="0"/>
          <w:numId w:val="0"/>
        </w:numPr>
        <w:bidi w:val="0"/>
        <w:ind w:left="0" w:hanging="0"/>
        <w:jc w:val="center"/>
        <w:outlineLvl w:val="2"/>
        <w:rPr/>
      </w:pPr>
      <w:r>
        <w:rPr/>
        <w:t>Особенности продажи технически сложных товаров бытового</w:t>
      </w:r>
    </w:p>
    <w:p>
      <w:pPr>
        <w:pStyle w:val="ConsPlusTitle"/>
        <w:bidi w:val="0"/>
        <w:ind w:left="0" w:hanging="0"/>
        <w:jc w:val="center"/>
        <w:rPr/>
      </w:pPr>
      <w:r>
        <w:rPr/>
        <w:t>назначения по договору розничной купли-продажи</w:t>
      </w:r>
    </w:p>
    <w:p>
      <w:pPr>
        <w:pStyle w:val="ConsPlusNormal"/>
        <w:bidi w:val="0"/>
        <w:ind w:left="0" w:hanging="0"/>
        <w:jc w:val="left"/>
        <w:rPr/>
      </w:pPr>
      <w:r>
        <w:rPr/>
      </w:r>
    </w:p>
    <w:p>
      <w:pPr>
        <w:pStyle w:val="ConsPlusNormal"/>
        <w:bidi w:val="0"/>
        <w:ind w:left="0" w:firstLine="540"/>
        <w:jc w:val="both"/>
        <w:rPr/>
      </w:pPr>
      <w:r>
        <w:rP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pPr>
        <w:pStyle w:val="ConsPlusNormal"/>
        <w:bidi w:val="0"/>
        <w:spacing w:before="240" w:after="0"/>
        <w:ind w:left="0" w:firstLine="540"/>
        <w:jc w:val="both"/>
        <w:rPr/>
      </w:pPr>
      <w:r>
        <w:rP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pPr>
        <w:pStyle w:val="ConsPlusNormal"/>
        <w:bidi w:val="0"/>
        <w:spacing w:before="240" w:after="0"/>
        <w:ind w:left="0" w:firstLine="540"/>
        <w:jc w:val="both"/>
        <w:rPr/>
      </w:pPr>
      <w:r>
        <w:rP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pPr>
        <w:pStyle w:val="ConsPlusNormal"/>
        <w:bidi w:val="0"/>
        <w:spacing w:before="240" w:after="0"/>
        <w:ind w:left="0" w:firstLine="540"/>
        <w:jc w:val="both"/>
        <w:rPr/>
      </w:pPr>
      <w:r>
        <w:rP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p>
      <w:pPr>
        <w:pStyle w:val="ConsPlusNormal"/>
        <w:bidi w:val="0"/>
        <w:spacing w:before="240" w:after="0"/>
        <w:ind w:left="0" w:firstLine="540"/>
        <w:jc w:val="both"/>
        <w:rPr/>
      </w:pPr>
      <w:r>
        <w:rP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pPr>
        <w:pStyle w:val="ConsPlusNormal"/>
        <w:bidi w:val="0"/>
        <w:spacing w:before="240" w:after="0"/>
        <w:ind w:left="0" w:firstLine="540"/>
        <w:jc w:val="both"/>
        <w:rPr/>
      </w:pPr>
      <w:r>
        <w:rP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pPr>
        <w:pStyle w:val="ConsPlusNormal"/>
        <w:bidi w:val="0"/>
        <w:spacing w:before="240" w:after="0"/>
        <w:ind w:left="0" w:firstLine="540"/>
        <w:jc w:val="both"/>
        <w:rPr/>
      </w:pPr>
      <w:r>
        <w:rP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pPr>
        <w:pStyle w:val="ConsPlusNormal"/>
        <w:bidi w:val="0"/>
        <w:spacing w:before="240" w:after="0"/>
        <w:ind w:left="0" w:firstLine="540"/>
        <w:jc w:val="both"/>
        <w:rPr/>
      </w:pPr>
      <w:r>
        <w:rP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pPr>
        <w:pStyle w:val="ConsPlusNormal"/>
        <w:bidi w:val="0"/>
        <w:ind w:left="0" w:hanging="0"/>
        <w:jc w:val="left"/>
        <w:rPr/>
      </w:pPr>
      <w:r>
        <w:rPr/>
      </w:r>
    </w:p>
    <w:p>
      <w:pPr>
        <w:pStyle w:val="ConsPlusTitle"/>
        <w:numPr>
          <w:ilvl w:val="0"/>
          <w:numId w:val="0"/>
        </w:numPr>
        <w:bidi w:val="0"/>
        <w:ind w:left="0" w:hanging="0"/>
        <w:jc w:val="center"/>
        <w:outlineLvl w:val="2"/>
        <w:rPr/>
      </w:pPr>
      <w:r>
        <w:rPr/>
        <w:t>Особенности продажи автомобилей, мототехники, прицепов</w:t>
      </w:r>
    </w:p>
    <w:p>
      <w:pPr>
        <w:pStyle w:val="ConsPlusTitle"/>
        <w:bidi w:val="0"/>
        <w:ind w:left="0" w:hanging="0"/>
        <w:jc w:val="center"/>
        <w:rPr/>
      </w:pPr>
      <w:r>
        <w:rPr/>
        <w:t>и номерных агрегатов</w:t>
      </w:r>
    </w:p>
    <w:p>
      <w:pPr>
        <w:pStyle w:val="ConsPlusNormal"/>
        <w:bidi w:val="0"/>
        <w:ind w:left="0" w:hanging="0"/>
        <w:jc w:val="left"/>
        <w:rPr/>
      </w:pPr>
      <w:r>
        <w:rPr/>
      </w:r>
    </w:p>
    <w:p>
      <w:pPr>
        <w:pStyle w:val="ConsPlusNormal"/>
        <w:bidi w:val="0"/>
        <w:ind w:left="0" w:firstLine="540"/>
        <w:jc w:val="both"/>
        <w:rPr/>
      </w:pPr>
      <w:r>
        <w:rP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pPr>
        <w:pStyle w:val="ConsPlusNormal"/>
        <w:bidi w:val="0"/>
        <w:spacing w:before="240" w:after="0"/>
        <w:ind w:left="0" w:firstLine="540"/>
        <w:jc w:val="both"/>
        <w:rPr/>
      </w:pPr>
      <w:r>
        <w:rPr/>
        <w:t>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pPr>
        <w:pStyle w:val="ConsPlusNormal"/>
        <w:bidi w:val="0"/>
        <w:spacing w:before="240" w:after="0"/>
        <w:ind w:left="0" w:firstLine="540"/>
        <w:jc w:val="both"/>
        <w:rPr/>
      </w:pPr>
      <w:r>
        <w:rP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pPr>
        <w:pStyle w:val="ConsPlusNormal"/>
        <w:bidi w:val="0"/>
        <w:spacing w:before="240" w:after="0"/>
        <w:ind w:left="0" w:firstLine="540"/>
        <w:jc w:val="both"/>
        <w:rPr/>
      </w:pPr>
      <w:r>
        <w:rP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pPr>
        <w:pStyle w:val="ConsPlusNormal"/>
        <w:bidi w:val="0"/>
        <w:ind w:left="0" w:hanging="0"/>
        <w:jc w:val="left"/>
        <w:rPr/>
      </w:pPr>
      <w:r>
        <w:rPr/>
      </w:r>
    </w:p>
    <w:p>
      <w:pPr>
        <w:pStyle w:val="ConsPlusTitle"/>
        <w:numPr>
          <w:ilvl w:val="0"/>
          <w:numId w:val="0"/>
        </w:numPr>
        <w:bidi w:val="0"/>
        <w:ind w:left="0" w:hanging="0"/>
        <w:jc w:val="center"/>
        <w:outlineLvl w:val="2"/>
        <w:rPr/>
      </w:pPr>
      <w:r>
        <w:rPr/>
        <w:t>Особенности продажи ювелирных и других изделий</w:t>
      </w:r>
    </w:p>
    <w:p>
      <w:pPr>
        <w:pStyle w:val="ConsPlusTitle"/>
        <w:bidi w:val="0"/>
        <w:ind w:left="0" w:hanging="0"/>
        <w:jc w:val="center"/>
        <w:rPr/>
      </w:pPr>
      <w:r>
        <w:rPr/>
        <w:t>из драгоценных металлов и (или) драгоценных камней</w:t>
      </w:r>
    </w:p>
    <w:p>
      <w:pPr>
        <w:pStyle w:val="ConsPlusNormal"/>
        <w:bidi w:val="0"/>
        <w:ind w:left="0" w:hanging="0"/>
        <w:jc w:val="left"/>
        <w:rPr/>
      </w:pPr>
      <w:r>
        <w:rPr/>
      </w:r>
    </w:p>
    <w:p>
      <w:pPr>
        <w:pStyle w:val="ConsPlusNormal"/>
        <w:bidi w:val="0"/>
        <w:ind w:left="0" w:firstLine="540"/>
        <w:jc w:val="both"/>
        <w:rPr/>
      </w:pPr>
      <w:r>
        <w:rP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pPr>
        <w:pStyle w:val="ConsPlusNormal"/>
        <w:bidi w:val="0"/>
        <w:spacing w:before="240" w:after="0"/>
        <w:ind w:left="0" w:firstLine="540"/>
        <w:jc w:val="both"/>
        <w:rPr/>
      </w:pPr>
      <w:r>
        <w:rPr/>
        <w:t>Допускается продажа ювелирных и других изделий из серебра российского производства без оттиска государственного пробирного клейма.</w:t>
      </w:r>
    </w:p>
    <w:p>
      <w:pPr>
        <w:pStyle w:val="ConsPlusNormal"/>
        <w:bidi w:val="0"/>
        <w:spacing w:before="240" w:after="0"/>
        <w:ind w:left="0" w:firstLine="540"/>
        <w:jc w:val="both"/>
        <w:rPr/>
      </w:pPr>
      <w:r>
        <w:rPr/>
        <w:t>Продажа ограненных драгоценных камней осуществляется только при наличии сертификата на каждый такой камень.</w:t>
      </w:r>
    </w:p>
    <w:p>
      <w:pPr>
        <w:pStyle w:val="ConsPlusNormal"/>
        <w:bidi w:val="0"/>
        <w:spacing w:before="240" w:after="0"/>
        <w:ind w:left="0" w:firstLine="540"/>
        <w:jc w:val="both"/>
        <w:rPr/>
      </w:pPr>
      <w:r>
        <w:rP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pPr>
        <w:pStyle w:val="ConsPlusNormal"/>
        <w:bidi w:val="0"/>
        <w:spacing w:before="240" w:after="0"/>
        <w:ind w:left="0" w:firstLine="540"/>
        <w:jc w:val="both"/>
        <w:rPr/>
      </w:pPr>
      <w:r>
        <w:rP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p>
      <w:pPr>
        <w:pStyle w:val="ConsPlusNormal"/>
        <w:bidi w:val="0"/>
        <w:spacing w:before="240" w:after="0"/>
        <w:ind w:left="0" w:firstLine="540"/>
        <w:jc w:val="both"/>
        <w:rPr/>
      </w:pPr>
      <w:r>
        <w:rP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pPr>
        <w:pStyle w:val="ConsPlusNormal"/>
        <w:bidi w:val="0"/>
        <w:spacing w:before="240" w:after="0"/>
        <w:ind w:left="0" w:firstLine="540"/>
        <w:jc w:val="both"/>
        <w:rPr/>
      </w:pPr>
      <w:r>
        <w:rP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pPr>
        <w:pStyle w:val="ConsPlusNormal"/>
        <w:bidi w:val="0"/>
        <w:spacing w:before="240" w:after="0"/>
        <w:ind w:left="0" w:firstLine="540"/>
        <w:jc w:val="both"/>
        <w:rPr/>
      </w:pPr>
      <w:r>
        <w:rP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pPr>
        <w:pStyle w:val="ConsPlusNormal"/>
        <w:bidi w:val="0"/>
        <w:spacing w:before="240" w:after="0"/>
        <w:ind w:left="0" w:firstLine="540"/>
        <w:jc w:val="both"/>
        <w:rPr/>
      </w:pPr>
      <w:r>
        <w:rP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pPr>
        <w:pStyle w:val="ConsPlusNormal"/>
        <w:bidi w:val="0"/>
        <w:spacing w:before="240" w:after="0"/>
        <w:ind w:left="0" w:firstLine="540"/>
        <w:jc w:val="both"/>
        <w:rPr/>
      </w:pPr>
      <w:r>
        <w:rP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pPr>
        <w:pStyle w:val="ConsPlusNormal"/>
        <w:bidi w:val="0"/>
        <w:spacing w:before="240" w:after="0"/>
        <w:ind w:left="0" w:firstLine="540"/>
        <w:jc w:val="both"/>
        <w:rPr/>
      </w:pPr>
      <w:r>
        <w:rP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pPr>
        <w:pStyle w:val="ConsPlusNormal"/>
        <w:bidi w:val="0"/>
        <w:spacing w:before="240" w:after="0"/>
        <w:ind w:left="0" w:firstLine="540"/>
        <w:jc w:val="both"/>
        <w:rPr/>
      </w:pPr>
      <w:r>
        <w:rP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pPr>
        <w:pStyle w:val="ConsPlusNormal"/>
        <w:bidi w:val="0"/>
        <w:spacing w:before="240" w:after="0"/>
        <w:ind w:left="0" w:firstLine="540"/>
        <w:jc w:val="both"/>
        <w:rPr/>
      </w:pPr>
      <w:r>
        <w:rP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Особенности продажи животных и растений</w:t>
      </w:r>
    </w:p>
    <w:p>
      <w:pPr>
        <w:pStyle w:val="ConsPlusNormal"/>
        <w:bidi w:val="0"/>
        <w:ind w:left="0" w:firstLine="540"/>
        <w:jc w:val="both"/>
        <w:rPr/>
      </w:pPr>
      <w:r>
        <w:rPr/>
      </w:r>
    </w:p>
    <w:p>
      <w:pPr>
        <w:pStyle w:val="ConsPlusNormal"/>
        <w:bidi w:val="0"/>
        <w:ind w:left="0" w:firstLine="540"/>
        <w:jc w:val="both"/>
        <w:rPr/>
      </w:pPr>
      <w:bookmarkStart w:id="8" w:name="Par162"/>
      <w:bookmarkEnd w:id="8"/>
      <w:r>
        <w:rP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pPr>
        <w:pStyle w:val="ConsPlusNormal"/>
        <w:bidi w:val="0"/>
        <w:spacing w:before="240" w:after="0"/>
        <w:ind w:left="0" w:firstLine="540"/>
        <w:jc w:val="both"/>
        <w:rPr/>
      </w:pPr>
      <w:r>
        <w:rP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pPr>
        <w:pStyle w:val="ConsPlusNormal"/>
        <w:bidi w:val="0"/>
        <w:spacing w:before="240" w:after="0"/>
        <w:ind w:left="0" w:firstLine="540"/>
        <w:jc w:val="both"/>
        <w:rPr/>
      </w:pPr>
      <w:r>
        <w:rP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
        <w:r>
          <w:rPr>
            <w:color w:val="0000FF"/>
          </w:rPr>
          <w:t>Конвенции</w:t>
        </w:r>
      </w:hyperlink>
      <w:r>
        <w:rP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5">
        <w:r>
          <w:rPr>
            <w:color w:val="0000FF"/>
          </w:rPr>
          <w:t>Конвенции</w:t>
        </w:r>
      </w:hyperlink>
      <w:r>
        <w:rPr/>
        <w:t>);</w:t>
      </w:r>
    </w:p>
    <w:p>
      <w:pPr>
        <w:pStyle w:val="ConsPlusNormal"/>
        <w:bidi w:val="0"/>
        <w:spacing w:before="240" w:after="0"/>
        <w:ind w:left="0" w:firstLine="540"/>
        <w:jc w:val="both"/>
        <w:rPr/>
      </w:pPr>
      <w:r>
        <w:rP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pPr>
        <w:pStyle w:val="ConsPlusNormal"/>
        <w:bidi w:val="0"/>
        <w:spacing w:before="240" w:after="0"/>
        <w:ind w:left="0" w:firstLine="540"/>
        <w:jc w:val="both"/>
        <w:rPr/>
      </w:pPr>
      <w:r>
        <w:rPr/>
        <w:t xml:space="preserve">г) ветеринарный сопроводительный документ, оформленный в соответствии со </w:t>
      </w:r>
      <w:hyperlink r:id="rId16">
        <w:r>
          <w:rPr>
            <w:color w:val="0000FF"/>
          </w:rPr>
          <w:t>статьей 2.3</w:t>
        </w:r>
      </w:hyperlink>
      <w:r>
        <w:rPr/>
        <w:t xml:space="preserve"> Закона Российской Федерации "О ветеринарии", либо ветеринарный паспорт животного, оформленный в соответствии с </w:t>
      </w:r>
      <w:hyperlink r:id="rId17">
        <w:r>
          <w:rPr>
            <w:color w:val="0000FF"/>
          </w:rPr>
          <w:t>решением</w:t>
        </w:r>
      </w:hyperlink>
      <w:r>
        <w:rPr/>
        <w:t xml:space="preserve"> Комиссии Таможенного союза от 18 июня 2010 г. N 317 "О применении ветеринарно-санитарных мер в Евразийском экономическом союзе".</w:t>
      </w:r>
    </w:p>
    <w:p>
      <w:pPr>
        <w:pStyle w:val="ConsPlusNormal"/>
        <w:bidi w:val="0"/>
        <w:spacing w:before="240" w:after="0"/>
        <w:ind w:left="0" w:firstLine="540"/>
        <w:jc w:val="both"/>
        <w:rPr/>
      </w:pPr>
      <w:r>
        <w:rP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pPr>
        <w:pStyle w:val="ConsPlusNormal"/>
        <w:bidi w:val="0"/>
        <w:spacing w:before="240" w:after="0"/>
        <w:ind w:left="0" w:firstLine="540"/>
        <w:jc w:val="both"/>
        <w:rPr/>
      </w:pPr>
      <w:r>
        <w:rPr/>
        <w:t xml:space="preserve">Потребителю передаются сведения о номере и дате одного из документов, указанных в </w:t>
      </w:r>
      <w:hyperlink w:anchor="Par162" w:tgtFrame="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
        <w:r>
          <w:rPr>
            <w:color w:val="0000FF"/>
          </w:rPr>
          <w:t>пункте 52</w:t>
        </w:r>
      </w:hyperlink>
      <w:r>
        <w:rPr/>
        <w:t xml:space="preserve"> настоящих Правил (при продаже дикого животного или дикорастущего растения).</w:t>
      </w:r>
    </w:p>
    <w:p>
      <w:pPr>
        <w:pStyle w:val="ConsPlusNormal"/>
        <w:bidi w:val="0"/>
        <w:ind w:left="0" w:hanging="0"/>
        <w:jc w:val="both"/>
        <w:rPr/>
      </w:pPr>
      <w:r>
        <w:rPr/>
      </w:r>
    </w:p>
    <w:p>
      <w:pPr>
        <w:pStyle w:val="ConsPlusTitle"/>
        <w:numPr>
          <w:ilvl w:val="0"/>
          <w:numId w:val="0"/>
        </w:numPr>
        <w:bidi w:val="0"/>
        <w:ind w:left="0" w:hanging="0"/>
        <w:jc w:val="center"/>
        <w:outlineLvl w:val="2"/>
        <w:rPr/>
      </w:pPr>
      <w:r>
        <w:rPr/>
        <w:t>Особенности продажи экземпляров аудиовизуальных</w:t>
      </w:r>
    </w:p>
    <w:p>
      <w:pPr>
        <w:pStyle w:val="ConsPlusTitle"/>
        <w:bidi w:val="0"/>
        <w:ind w:left="0" w:hanging="0"/>
        <w:jc w:val="center"/>
        <w:rPr/>
      </w:pPr>
      <w:r>
        <w:rPr/>
        <w:t>произведений и фонограмм, программ для электронных</w:t>
      </w:r>
    </w:p>
    <w:p>
      <w:pPr>
        <w:pStyle w:val="ConsPlusTitle"/>
        <w:bidi w:val="0"/>
        <w:ind w:left="0" w:hanging="0"/>
        <w:jc w:val="center"/>
        <w:rPr/>
      </w:pPr>
      <w:r>
        <w:rPr/>
        <w:t>вычислительных машин и баз данных</w:t>
      </w:r>
    </w:p>
    <w:p>
      <w:pPr>
        <w:pStyle w:val="ConsPlusNormal"/>
        <w:bidi w:val="0"/>
        <w:ind w:left="0" w:firstLine="540"/>
        <w:jc w:val="both"/>
        <w:rPr/>
      </w:pPr>
      <w:r>
        <w:rPr/>
      </w:r>
    </w:p>
    <w:p>
      <w:pPr>
        <w:pStyle w:val="ConsPlusNormal"/>
        <w:bidi w:val="0"/>
        <w:ind w:left="0" w:firstLine="540"/>
        <w:jc w:val="both"/>
        <w:rPr/>
      </w:pPr>
      <w:r>
        <w:rP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pPr>
        <w:pStyle w:val="ConsPlusNormal"/>
        <w:bidi w:val="0"/>
        <w:spacing w:before="240" w:after="0"/>
        <w:ind w:left="0" w:firstLine="540"/>
        <w:jc w:val="both"/>
        <w:rPr/>
      </w:pPr>
      <w:r>
        <w:rP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pPr>
        <w:pStyle w:val="ConsPlusNormal"/>
        <w:bidi w:val="0"/>
        <w:spacing w:before="240" w:after="0"/>
        <w:ind w:left="0" w:firstLine="540"/>
        <w:jc w:val="both"/>
        <w:rPr/>
      </w:pPr>
      <w:r>
        <w:rP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pPr>
        <w:pStyle w:val="ConsPlusNormal"/>
        <w:bidi w:val="0"/>
        <w:spacing w:before="240" w:after="0"/>
        <w:ind w:left="0" w:firstLine="540"/>
        <w:jc w:val="both"/>
        <w:rPr/>
      </w:pPr>
      <w:r>
        <w:rPr/>
        <w:t>в) номер регистрации программы для электронных вычислительных машин или базы данных, если они были зарегистрированы;</w:t>
      </w:r>
    </w:p>
    <w:p>
      <w:pPr>
        <w:pStyle w:val="ConsPlusNormal"/>
        <w:bidi w:val="0"/>
        <w:spacing w:before="240" w:after="0"/>
        <w:ind w:left="0" w:firstLine="540"/>
        <w:jc w:val="both"/>
        <w:rPr/>
      </w:pPr>
      <w:r>
        <w:rPr/>
        <w:t>г) знак информационной продукции.</w:t>
      </w:r>
    </w:p>
    <w:p>
      <w:pPr>
        <w:pStyle w:val="ConsPlusNormal"/>
        <w:bidi w:val="0"/>
        <w:spacing w:before="240" w:after="0"/>
        <w:ind w:left="0" w:firstLine="540"/>
        <w:jc w:val="both"/>
        <w:rPr/>
      </w:pPr>
      <w:r>
        <w:rPr/>
        <w:t>55. В отношении экземпляров фильмов продавец обязан предоставить потребителю также следующую информацию:</w:t>
      </w:r>
    </w:p>
    <w:p>
      <w:pPr>
        <w:pStyle w:val="ConsPlusNormal"/>
        <w:bidi w:val="0"/>
        <w:spacing w:before="240" w:after="0"/>
        <w:ind w:left="0" w:firstLine="540"/>
        <w:jc w:val="both"/>
        <w:rPr/>
      </w:pPr>
      <w:r>
        <w:rPr/>
        <w:t>а) номер и дата прокатного удостоверения;</w:t>
      </w:r>
    </w:p>
    <w:p>
      <w:pPr>
        <w:pStyle w:val="ConsPlusNormal"/>
        <w:bidi w:val="0"/>
        <w:spacing w:before="240" w:after="0"/>
        <w:ind w:left="0" w:firstLine="540"/>
        <w:jc w:val="both"/>
        <w:rPr/>
      </w:pPr>
      <w:r>
        <w:rPr/>
        <w:t>б) наименование фильма, страны и студии, на которой снят фильм, год его выпуска;</w:t>
      </w:r>
    </w:p>
    <w:p>
      <w:pPr>
        <w:pStyle w:val="ConsPlusNormal"/>
        <w:bidi w:val="0"/>
        <w:spacing w:before="240" w:after="0"/>
        <w:ind w:left="0" w:firstLine="540"/>
        <w:jc w:val="both"/>
        <w:rPr/>
      </w:pPr>
      <w:r>
        <w:rPr/>
        <w:t>в) основные фильмографические данные (жанр, аннотация, сведения об авторе сценария, режиссере, композиторе, исполнителях главных ролей);</w:t>
      </w:r>
    </w:p>
    <w:p>
      <w:pPr>
        <w:pStyle w:val="ConsPlusNormal"/>
        <w:bidi w:val="0"/>
        <w:spacing w:before="240" w:after="0"/>
        <w:ind w:left="0" w:firstLine="540"/>
        <w:jc w:val="both"/>
        <w:rPr/>
      </w:pPr>
      <w:r>
        <w:rPr/>
        <w:t>г) продолжительность фильма (в часах и минутах).</w:t>
      </w:r>
    </w:p>
    <w:p>
      <w:pPr>
        <w:pStyle w:val="ConsPlusNormal"/>
        <w:bidi w:val="0"/>
        <w:spacing w:before="240" w:after="0"/>
        <w:ind w:left="0" w:firstLine="540"/>
        <w:jc w:val="both"/>
        <w:rPr/>
      </w:pPr>
      <w:bookmarkStart w:id="9" w:name="Par184"/>
      <w:bookmarkEnd w:id="9"/>
      <w:r>
        <w:rP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pPr>
        <w:pStyle w:val="ConsPlusNormal"/>
        <w:bidi w:val="0"/>
        <w:spacing w:before="240" w:after="0"/>
        <w:ind w:left="0" w:firstLine="540"/>
        <w:jc w:val="both"/>
        <w:rPr/>
      </w:pPr>
      <w:r>
        <w:rP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pPr>
        <w:pStyle w:val="ConsPlusNormal"/>
        <w:bidi w:val="0"/>
        <w:spacing w:before="240" w:after="0"/>
        <w:ind w:left="0" w:firstLine="540"/>
        <w:jc w:val="both"/>
        <w:rPr/>
      </w:pPr>
      <w:r>
        <w:rP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Особенности продажи строительных материалов и изделий</w:t>
      </w:r>
    </w:p>
    <w:p>
      <w:pPr>
        <w:pStyle w:val="ConsPlusNormal"/>
        <w:bidi w:val="0"/>
        <w:ind w:left="0" w:firstLine="540"/>
        <w:jc w:val="both"/>
        <w:rPr/>
      </w:pPr>
      <w:r>
        <w:rPr/>
      </w:r>
    </w:p>
    <w:p>
      <w:pPr>
        <w:pStyle w:val="ConsPlusNormal"/>
        <w:bidi w:val="0"/>
        <w:ind w:left="0" w:firstLine="540"/>
        <w:jc w:val="both"/>
        <w:rPr/>
      </w:pPr>
      <w:r>
        <w:rPr/>
        <w:t>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
    <w:p>
      <w:pPr>
        <w:pStyle w:val="ConsPlusNormal"/>
        <w:bidi w:val="0"/>
        <w:spacing w:before="240" w:after="0"/>
        <w:ind w:left="0" w:firstLine="540"/>
        <w:jc w:val="both"/>
        <w:rPr/>
      </w:pPr>
      <w:r>
        <w:rPr/>
        <w:t>По требованию потребителя продавец обязан ознакомить его с порядком измерения строительных материалов и изделий, установленным стандартами.</w:t>
      </w:r>
    </w:p>
    <w:p>
      <w:pPr>
        <w:pStyle w:val="ConsPlusNormal"/>
        <w:bidi w:val="0"/>
        <w:spacing w:before="240" w:after="0"/>
        <w:ind w:left="0" w:firstLine="540"/>
        <w:jc w:val="both"/>
        <w:rPr/>
      </w:pPr>
      <w:r>
        <w:rP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pPr>
        <w:pStyle w:val="ConsPlusNormal"/>
        <w:bidi w:val="0"/>
        <w:spacing w:before="240" w:after="0"/>
        <w:ind w:left="0" w:firstLine="540"/>
        <w:jc w:val="both"/>
        <w:rPr/>
      </w:pPr>
      <w:r>
        <w:rPr/>
        <w:t>61. Продавец должен обеспечить условия для вывоза лесных и строительных материалов транспортом потребителя.</w:t>
      </w:r>
    </w:p>
    <w:p>
      <w:pPr>
        <w:pStyle w:val="ConsPlusNormal"/>
        <w:bidi w:val="0"/>
        <w:ind w:left="0" w:firstLine="540"/>
        <w:jc w:val="both"/>
        <w:rPr/>
      </w:pPr>
      <w:r>
        <w:rPr/>
      </w:r>
    </w:p>
    <w:p>
      <w:pPr>
        <w:pStyle w:val="ConsPlusTitle"/>
        <w:numPr>
          <w:ilvl w:val="0"/>
          <w:numId w:val="0"/>
        </w:numPr>
        <w:bidi w:val="0"/>
        <w:ind w:left="0" w:hanging="0"/>
        <w:jc w:val="center"/>
        <w:outlineLvl w:val="2"/>
        <w:rPr/>
      </w:pPr>
      <w:r>
        <w:rPr/>
        <w:t>Особенности продажи иных видов товаров по договору</w:t>
      </w:r>
    </w:p>
    <w:p>
      <w:pPr>
        <w:pStyle w:val="ConsPlusTitle"/>
        <w:bidi w:val="0"/>
        <w:ind w:left="0" w:hanging="0"/>
        <w:jc w:val="center"/>
        <w:rPr/>
      </w:pPr>
      <w:r>
        <w:rPr/>
        <w:t>розничной купли-продажи</w:t>
      </w:r>
    </w:p>
    <w:p>
      <w:pPr>
        <w:pStyle w:val="ConsPlusNormal"/>
        <w:bidi w:val="0"/>
        <w:ind w:left="0" w:firstLine="540"/>
        <w:jc w:val="both"/>
        <w:rPr/>
      </w:pPr>
      <w:r>
        <w:rPr/>
      </w:r>
    </w:p>
    <w:p>
      <w:pPr>
        <w:pStyle w:val="ConsPlusNormal"/>
        <w:bidi w:val="0"/>
        <w:ind w:left="0" w:firstLine="540"/>
        <w:jc w:val="both"/>
        <w:rPr/>
      </w:pPr>
      <w:r>
        <w:rP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pPr>
        <w:pStyle w:val="ConsPlusNormal"/>
        <w:bidi w:val="0"/>
        <w:spacing w:before="240" w:after="0"/>
        <w:ind w:left="0" w:firstLine="540"/>
        <w:jc w:val="both"/>
        <w:rPr/>
      </w:pPr>
      <w:r>
        <w:rPr/>
        <w:t>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pPr>
        <w:pStyle w:val="ConsPlusNormal"/>
        <w:bidi w:val="0"/>
        <w:spacing w:before="240" w:after="0"/>
        <w:ind w:left="0" w:firstLine="540"/>
        <w:jc w:val="both"/>
        <w:rPr/>
      </w:pPr>
      <w:bookmarkStart w:id="10" w:name="Par200"/>
      <w:bookmarkEnd w:id="10"/>
      <w:r>
        <w:rPr/>
        <w:t>64. Непериодические издания, имеющиеся в продаже, размещаются в месте продажи или вносятся в каталоги изданий, имеющихся в наличии.</w:t>
      </w:r>
    </w:p>
    <w:p>
      <w:pPr>
        <w:pStyle w:val="ConsPlusNormal"/>
        <w:bidi w:val="0"/>
        <w:spacing w:before="240" w:after="0"/>
        <w:ind w:left="0" w:firstLine="540"/>
        <w:jc w:val="both"/>
        <w:rPr/>
      </w:pPr>
      <w:r>
        <w:rPr/>
        <w:t>Допускается обозначение цены на каждом выставленном для продажи экземпляре издания.</w:t>
      </w:r>
    </w:p>
    <w:p>
      <w:pPr>
        <w:pStyle w:val="ConsPlusNormal"/>
        <w:bidi w:val="0"/>
        <w:spacing w:before="240" w:after="0"/>
        <w:ind w:left="0" w:firstLine="540"/>
        <w:jc w:val="both"/>
        <w:rPr/>
      </w:pPr>
      <w:r>
        <w:rP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pPr>
        <w:pStyle w:val="ConsPlusNormal"/>
        <w:bidi w:val="0"/>
        <w:spacing w:before="240" w:after="0"/>
        <w:ind w:left="0" w:firstLine="540"/>
        <w:jc w:val="both"/>
        <w:rPr/>
      </w:pPr>
      <w:r>
        <w:rPr/>
        <w:t>65. При продаже мебели сборка мебели осуществляются за отдельную плату, если иное не установлено соглашением сторон.</w:t>
      </w:r>
    </w:p>
    <w:p>
      <w:pPr>
        <w:pStyle w:val="ConsPlusNormal"/>
        <w:bidi w:val="0"/>
        <w:spacing w:before="240" w:after="0"/>
        <w:ind w:left="0" w:firstLine="540"/>
        <w:jc w:val="both"/>
        <w:rPr/>
      </w:pPr>
      <w:r>
        <w:rP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pPr>
        <w:pStyle w:val="ConsPlusNormal"/>
        <w:bidi w:val="0"/>
        <w:spacing w:before="240" w:after="0"/>
        <w:ind w:left="0" w:firstLine="540"/>
        <w:jc w:val="both"/>
        <w:rPr/>
      </w:pPr>
      <w:bookmarkStart w:id="11" w:name="Par205"/>
      <w:bookmarkEnd w:id="11"/>
      <w:r>
        <w:rP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pPr>
        <w:pStyle w:val="ConsPlusNormal"/>
        <w:bidi w:val="0"/>
        <w:spacing w:before="240" w:after="0"/>
        <w:ind w:left="0" w:firstLine="540"/>
        <w:jc w:val="both"/>
        <w:rPr/>
      </w:pPr>
      <w:r>
        <w:rP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pPr>
        <w:pStyle w:val="ConsPlusNormal"/>
        <w:bidi w:val="0"/>
        <w:spacing w:before="240" w:after="0"/>
        <w:ind w:left="0" w:firstLine="540"/>
        <w:jc w:val="both"/>
        <w:rPr/>
      </w:pPr>
      <w:r>
        <w:rP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pPr>
        <w:pStyle w:val="ConsPlusNormal"/>
        <w:bidi w:val="0"/>
        <w:spacing w:before="240" w:after="0"/>
        <w:ind w:left="0" w:firstLine="540"/>
        <w:jc w:val="both"/>
        <w:rPr/>
      </w:pPr>
      <w:r>
        <w:rPr/>
        <w:t>70. Продажа пестицидов и агрохимикатов осуществляется только в потребительской упаковке.</w:t>
      </w:r>
    </w:p>
    <w:p>
      <w:pPr>
        <w:pStyle w:val="ConsPlusNormal"/>
        <w:bidi w:val="0"/>
        <w:spacing w:before="240" w:after="0"/>
        <w:ind w:left="0" w:firstLine="540"/>
        <w:jc w:val="both"/>
        <w:rPr/>
      </w:pPr>
      <w:r>
        <w:rP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8">
        <w:r>
          <w:rPr>
            <w:color w:val="0000FF"/>
          </w:rPr>
          <w:t>регламента</w:t>
        </w:r>
      </w:hyperlink>
      <w:r>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9">
        <w:r>
          <w:rPr>
            <w:color w:val="0000FF"/>
          </w:rPr>
          <w:t>регламента</w:t>
        </w:r>
      </w:hyperlink>
      <w:r>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pPr>
        <w:pStyle w:val="ConsPlusNormal"/>
        <w:bidi w:val="0"/>
        <w:spacing w:before="240" w:after="0"/>
        <w:ind w:left="0" w:firstLine="540"/>
        <w:jc w:val="both"/>
        <w:rPr/>
      </w:pPr>
      <w:bookmarkStart w:id="12" w:name="Par210"/>
      <w:bookmarkEnd w:id="12"/>
      <w:r>
        <w:rP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p>
      <w:pPr>
        <w:pStyle w:val="ConsPlusNormal"/>
        <w:bidi w:val="0"/>
        <w:spacing w:before="240" w:after="0"/>
        <w:ind w:left="0" w:firstLine="540"/>
        <w:jc w:val="both"/>
        <w:rPr/>
      </w:pPr>
      <w:r>
        <w:rPr/>
        <w:t xml:space="preserve">Предусмотренные </w:t>
      </w:r>
      <w:hyperlink w:anchor="Par210" w:tgtFrame="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
        <w:r>
          <w:rPr>
            <w:color w:val="0000FF"/>
          </w:rPr>
          <w:t>абзацем вторым</w:t>
        </w:r>
      </w:hyperlink>
      <w:r>
        <w:rP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pPr>
        <w:pStyle w:val="ConsPlusNormal"/>
        <w:bidi w:val="0"/>
        <w:spacing w:before="240" w:after="0"/>
        <w:ind w:left="0" w:firstLine="540"/>
        <w:jc w:val="both"/>
        <w:rPr/>
      </w:pPr>
      <w:r>
        <w:rP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20">
        <w:r>
          <w:rPr>
            <w:color w:val="0000FF"/>
          </w:rPr>
          <w:t>Конвенции</w:t>
        </w:r>
      </w:hyperlink>
      <w:r>
        <w:rP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21">
        <w:r>
          <w:rPr>
            <w:color w:val="0000FF"/>
          </w:rPr>
          <w:t>Конвенции</w:t>
        </w:r>
      </w:hyperlink>
      <w:r>
        <w:rPr/>
        <w:t>, - на основании разрешения уполномоченного органа.</w:t>
      </w:r>
    </w:p>
    <w:p>
      <w:pPr>
        <w:pStyle w:val="ConsPlusNormal"/>
        <w:bidi w:val="0"/>
        <w:spacing w:before="240" w:after="0"/>
        <w:ind w:left="0" w:firstLine="540"/>
        <w:jc w:val="both"/>
        <w:rPr/>
      </w:pPr>
      <w:r>
        <w:rP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pPr>
        <w:pStyle w:val="ConsPlusNormal"/>
        <w:bidi w:val="0"/>
        <w:ind w:left="0" w:firstLine="540"/>
        <w:jc w:val="both"/>
        <w:rPr/>
      </w:pPr>
      <w:r>
        <w:rPr/>
      </w:r>
    </w:p>
    <w:p>
      <w:pPr>
        <w:pStyle w:val="ConsPlusTitle"/>
        <w:numPr>
          <w:ilvl w:val="0"/>
          <w:numId w:val="0"/>
        </w:numPr>
        <w:bidi w:val="0"/>
        <w:ind w:left="0" w:hanging="0"/>
        <w:jc w:val="center"/>
        <w:outlineLvl w:val="1"/>
        <w:rPr/>
      </w:pPr>
      <w:r>
        <w:rPr/>
        <w:t>III. Контроль (надзор) за соблюдением настоящих Правил</w:t>
      </w:r>
    </w:p>
    <w:p>
      <w:pPr>
        <w:pStyle w:val="ConsPlusNormal"/>
        <w:bidi w:val="0"/>
        <w:ind w:left="0" w:firstLine="540"/>
        <w:jc w:val="both"/>
        <w:rPr/>
      </w:pPr>
      <w:r>
        <w:rPr/>
      </w:r>
    </w:p>
    <w:p>
      <w:pPr>
        <w:pStyle w:val="ConsPlusNormal"/>
        <w:bidi w:val="0"/>
        <w:ind w:left="0" w:firstLine="540"/>
        <w:jc w:val="both"/>
        <w:rPr/>
      </w:pPr>
      <w:r>
        <w:rPr/>
        <w:t xml:space="preserve">73. Контроль (надзор) за соблюдением настоящих Правил осуществляется Федеральной </w:t>
      </w:r>
      <w:hyperlink r:id="rId22">
        <w:r>
          <w:rPr>
            <w:color w:val="0000FF"/>
          </w:rPr>
          <w:t>службой</w:t>
        </w:r>
      </w:hyperlink>
      <w:r>
        <w:rPr/>
        <w:t xml:space="preserve"> по надзору в сфере защиты прав потребителей и благополучия человека.</w:t>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firstLine="540"/>
        <w:jc w:val="both"/>
        <w:rPr/>
      </w:pPr>
      <w:r>
        <w:rPr/>
      </w:r>
    </w:p>
    <w:p>
      <w:pPr>
        <w:pStyle w:val="ConsPlusNormal"/>
        <w:bidi w:val="0"/>
        <w:ind w:left="0" w:hanging="0"/>
        <w:jc w:val="righ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right"/>
              <w:rPr/>
            </w:pPr>
            <w:r>
              <w:rPr/>
            </w:r>
          </w:p>
        </w:tc>
        <w:tc>
          <w:tcPr>
            <w:tcW w:w="112" w:type="dxa"/>
            <w:tcBorders/>
            <w:shd w:color="auto" w:fill="F4F3F8"/>
          </w:tcPr>
          <w:p>
            <w:pPr>
              <w:pStyle w:val="ConsPlusNormal"/>
              <w:bidi w:val="0"/>
              <w:ind w:left="0" w:hanging="0"/>
              <w:jc w:val="righ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Перечень </w:t>
            </w:r>
            <w:hyperlink w:anchor="Par23" w:tgtFrame="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
              <w:r>
                <w:rPr>
                  <w:color w:val="0000FF"/>
                </w:rPr>
                <w:t>действует</w:t>
              </w:r>
            </w:hyperlink>
            <w:r>
              <w:rPr>
                <w:color w:val="392C69"/>
              </w:rPr>
              <w:t xml:space="preserve"> до 01.01.2027.</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numPr>
          <w:ilvl w:val="0"/>
          <w:numId w:val="0"/>
        </w:numPr>
        <w:bidi w:val="0"/>
        <w:spacing w:before="300" w:after="0"/>
        <w:ind w:left="0" w:hanging="0"/>
        <w:jc w:val="right"/>
        <w:outlineLvl w:val="0"/>
        <w:rPr/>
      </w:pPr>
      <w:r>
        <w:rPr/>
        <w:t>Утвержден</w:t>
      </w:r>
    </w:p>
    <w:p>
      <w:pPr>
        <w:pStyle w:val="ConsPlusNormal"/>
        <w:bidi w:val="0"/>
        <w:ind w:left="0" w:hanging="0"/>
        <w:jc w:val="right"/>
        <w:rPr/>
      </w:pPr>
      <w:r>
        <w:rPr/>
        <w:t>постановлением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от 31 декабря 2020 г. N 2463</w:t>
      </w:r>
    </w:p>
    <w:p>
      <w:pPr>
        <w:pStyle w:val="ConsPlusNormal"/>
        <w:bidi w:val="0"/>
        <w:ind w:left="0" w:hanging="0"/>
        <w:jc w:val="right"/>
        <w:rPr/>
      </w:pPr>
      <w:r>
        <w:rPr/>
      </w:r>
    </w:p>
    <w:p>
      <w:pPr>
        <w:pStyle w:val="ConsPlusTitle"/>
        <w:bidi w:val="0"/>
        <w:ind w:left="0" w:hanging="0"/>
        <w:jc w:val="center"/>
        <w:rPr/>
      </w:pPr>
      <w:bookmarkStart w:id="13" w:name="Par230"/>
      <w:bookmarkEnd w:id="13"/>
      <w:r>
        <w:rPr/>
        <w:t>ПЕРЕЧЕНЬ</w:t>
      </w:r>
    </w:p>
    <w:p>
      <w:pPr>
        <w:pStyle w:val="ConsPlusTitle"/>
        <w:bidi w:val="0"/>
        <w:ind w:left="0" w:hanging="0"/>
        <w:jc w:val="center"/>
        <w:rPr/>
      </w:pPr>
      <w:r>
        <w:rPr/>
        <w:t>ТОВАРОВ ДЛИТЕЛЬНОГО ПОЛЬЗОВАНИЯ, НА КОТОРЫЕ</w:t>
      </w:r>
    </w:p>
    <w:p>
      <w:pPr>
        <w:pStyle w:val="ConsPlusTitle"/>
        <w:bidi w:val="0"/>
        <w:ind w:left="0" w:hanging="0"/>
        <w:jc w:val="center"/>
        <w:rPr/>
      </w:pPr>
      <w:r>
        <w:rPr/>
        <w:t>НЕ РАСПРОСТРАНЯЕТСЯ ТРЕБОВАНИЕ ПОТРЕБИТЕЛЯ О БЕЗВОЗМЕЗДНОМ</w:t>
      </w:r>
    </w:p>
    <w:p>
      <w:pPr>
        <w:pStyle w:val="ConsPlusTitle"/>
        <w:bidi w:val="0"/>
        <w:ind w:left="0" w:hanging="0"/>
        <w:jc w:val="center"/>
        <w:rPr/>
      </w:pPr>
      <w:r>
        <w:rPr/>
        <w:t>ПРЕДОСТАВЛЕНИИ ЕМУ ТОВАРА, ОБЛАДАЮЩЕГО ЭТИМИ ЖЕ ОСНОВНЫМИ</w:t>
      </w:r>
    </w:p>
    <w:p>
      <w:pPr>
        <w:pStyle w:val="ConsPlusTitle"/>
        <w:bidi w:val="0"/>
        <w:ind w:left="0" w:hanging="0"/>
        <w:jc w:val="center"/>
        <w:rPr/>
      </w:pPr>
      <w:r>
        <w:rPr/>
        <w:t>ПОТРЕБИТЕЛЬСКИМИ СВОЙСТВАМИ, НА ПЕРИОД РЕМОНТА</w:t>
      </w:r>
    </w:p>
    <w:p>
      <w:pPr>
        <w:pStyle w:val="ConsPlusTitle"/>
        <w:bidi w:val="0"/>
        <w:ind w:left="0" w:hanging="0"/>
        <w:jc w:val="center"/>
        <w:rPr/>
      </w:pPr>
      <w:r>
        <w:rPr/>
        <w:t>ИЛИ ЗАМЕНЫ ТАКОГО ТОВАРА</w:t>
      </w:r>
    </w:p>
    <w:p>
      <w:pPr>
        <w:pStyle w:val="ConsPlusNormal"/>
        <w:bidi w:val="0"/>
        <w:ind w:left="0" w:hanging="0"/>
        <w:jc w:val="left"/>
        <w:rPr/>
      </w:pPr>
      <w:r>
        <w:rPr/>
      </w:r>
    </w:p>
    <w:p>
      <w:pPr>
        <w:pStyle w:val="ConsPlusNormal"/>
        <w:bidi w:val="0"/>
        <w:ind w:left="0" w:firstLine="540"/>
        <w:jc w:val="both"/>
        <w:rPr/>
      </w:pPr>
      <w:r>
        <w:rP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pPr>
        <w:pStyle w:val="ConsPlusNormal"/>
        <w:bidi w:val="0"/>
        <w:spacing w:before="240" w:after="0"/>
        <w:ind w:left="0" w:firstLine="540"/>
        <w:jc w:val="both"/>
        <w:rPr/>
      </w:pPr>
      <w:r>
        <w:rPr/>
        <w:t>2. Мебель</w:t>
      </w:r>
    </w:p>
    <w:p>
      <w:pPr>
        <w:pStyle w:val="ConsPlusNormal"/>
        <w:bidi w:val="0"/>
        <w:spacing w:before="240" w:after="0"/>
        <w:ind w:left="0" w:firstLine="540"/>
        <w:jc w:val="both"/>
        <w:rPr/>
      </w:pPr>
      <w:r>
        <w:rP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pPr>
        <w:pStyle w:val="ConsPlusNormal"/>
        <w:bidi w:val="0"/>
        <w:spacing w:before="240" w:after="0"/>
        <w:ind w:left="0" w:firstLine="540"/>
        <w:jc w:val="both"/>
        <w:rPr/>
      </w:pPr>
      <w:r>
        <w:rP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pPr>
        <w:pStyle w:val="ConsPlusNormal"/>
        <w:bidi w:val="0"/>
        <w:spacing w:before="240" w:after="0"/>
        <w:ind w:left="0" w:firstLine="540"/>
        <w:jc w:val="both"/>
        <w:rPr/>
      </w:pPr>
      <w:r>
        <w:rP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pPr>
        <w:pStyle w:val="ConsPlusNormal"/>
        <w:bidi w:val="0"/>
        <w:spacing w:before="240" w:after="0"/>
        <w:ind w:left="0" w:firstLine="540"/>
        <w:jc w:val="both"/>
        <w:rPr/>
      </w:pPr>
      <w:r>
        <w:rPr/>
        <w:t>6. Ювелирные и другие изделия из драгоценных металлов и (или) драгоценных камней, ограненные драгоценные камни</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left="0" w:hanging="0"/>
              <w:jc w:val="left"/>
              <w:rPr/>
            </w:pPr>
            <w:r>
              <w:rPr/>
            </w:r>
          </w:p>
        </w:tc>
        <w:tc>
          <w:tcPr>
            <w:tcW w:w="112" w:type="dxa"/>
            <w:tcBorders/>
            <w:shd w:color="auto" w:fill="F4F3F8"/>
          </w:tcPr>
          <w:p>
            <w:pPr>
              <w:pStyle w:val="ConsPlusNormal"/>
              <w:bidi w:val="0"/>
              <w:ind w:left="0" w:hanging="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left"/>
              <w:rPr/>
            </w:pPr>
            <w:r>
              <w:rPr>
                <w:color w:val="392C69"/>
              </w:rPr>
              <w:t xml:space="preserve">Перечень </w:t>
            </w:r>
            <w:hyperlink w:anchor="Par23" w:tgtFrame="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
              <w:r>
                <w:rPr>
                  <w:color w:val="0000FF"/>
                </w:rPr>
                <w:t>действует</w:t>
              </w:r>
            </w:hyperlink>
            <w:r>
              <w:rPr>
                <w:color w:val="392C69"/>
              </w:rPr>
              <w:t xml:space="preserve"> до 01.01.2027.</w:t>
            </w:r>
          </w:p>
        </w:tc>
        <w:tc>
          <w:tcPr>
            <w:tcW w:w="113" w:type="dxa"/>
            <w:tcBorders/>
            <w:shd w:color="auto" w:fill="F4F3F8"/>
          </w:tcPr>
          <w:p>
            <w:pPr>
              <w:pStyle w:val="ConsPlusNormal"/>
              <w:tabs>
                <w:tab w:val="clear" w:pos="720"/>
              </w:tabs>
              <w:bidi w:val="0"/>
              <w:ind w:left="0" w:hanging="0"/>
              <w:jc w:val="left"/>
              <w:rPr>
                <w:color w:val="392C69"/>
              </w:rPr>
            </w:pPr>
            <w:r>
              <w:rPr>
                <w:color w:val="392C69"/>
              </w:rPr>
            </w:r>
          </w:p>
        </w:tc>
      </w:tr>
    </w:tbl>
    <w:p>
      <w:pPr>
        <w:pStyle w:val="ConsPlusNormal"/>
        <w:numPr>
          <w:ilvl w:val="0"/>
          <w:numId w:val="0"/>
        </w:numPr>
        <w:bidi w:val="0"/>
        <w:spacing w:before="300" w:after="0"/>
        <w:ind w:left="0" w:hanging="0"/>
        <w:jc w:val="right"/>
        <w:outlineLvl w:val="0"/>
        <w:rPr/>
      </w:pPr>
      <w:r>
        <w:rPr/>
        <w:t>Утвержден</w:t>
      </w:r>
    </w:p>
    <w:p>
      <w:pPr>
        <w:pStyle w:val="ConsPlusNormal"/>
        <w:bidi w:val="0"/>
        <w:ind w:left="0" w:hanging="0"/>
        <w:jc w:val="right"/>
        <w:rPr/>
      </w:pPr>
      <w:r>
        <w:rPr/>
        <w:t>постановлением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от 31 декабря 2020 г. N 2463</w:t>
      </w:r>
    </w:p>
    <w:p>
      <w:pPr>
        <w:pStyle w:val="ConsPlusNormal"/>
        <w:bidi w:val="0"/>
        <w:ind w:left="0" w:hanging="0"/>
        <w:jc w:val="right"/>
        <w:rPr/>
      </w:pPr>
      <w:r>
        <w:rPr/>
      </w:r>
    </w:p>
    <w:p>
      <w:pPr>
        <w:pStyle w:val="ConsPlusTitle"/>
        <w:bidi w:val="0"/>
        <w:ind w:left="0" w:hanging="0"/>
        <w:jc w:val="center"/>
        <w:rPr/>
      </w:pPr>
      <w:bookmarkStart w:id="14" w:name="Par255"/>
      <w:bookmarkEnd w:id="14"/>
      <w:r>
        <w:rPr/>
        <w:t>ПЕРЕЧЕНЬ</w:t>
      </w:r>
    </w:p>
    <w:p>
      <w:pPr>
        <w:pStyle w:val="ConsPlusTitle"/>
        <w:bidi w:val="0"/>
        <w:ind w:left="0" w:hanging="0"/>
        <w:jc w:val="center"/>
        <w:rPr/>
      </w:pPr>
      <w:r>
        <w:rPr/>
        <w:t>НЕПРОДОВОЛЬСТВЕННЫХ ТОВАРОВ НАДЛЕЖАЩЕГО КАЧЕСТВА,</w:t>
      </w:r>
    </w:p>
    <w:p>
      <w:pPr>
        <w:pStyle w:val="ConsPlusTitle"/>
        <w:bidi w:val="0"/>
        <w:ind w:left="0" w:hanging="0"/>
        <w:jc w:val="center"/>
        <w:rPr/>
      </w:pPr>
      <w:r>
        <w:rPr/>
        <w:t>НЕ ПОДЛЕЖАЩИХ ОБМЕНУ</w:t>
      </w:r>
    </w:p>
    <w:p>
      <w:pPr>
        <w:pStyle w:val="ConsPlusNormal"/>
        <w:bidi w:val="0"/>
        <w:ind w:left="0" w:hanging="0"/>
        <w:jc w:val="left"/>
        <w:rPr/>
      </w:pPr>
      <w:r>
        <w:rPr/>
      </w:r>
    </w:p>
    <w:p>
      <w:pPr>
        <w:pStyle w:val="ConsPlusNormal"/>
        <w:bidi w:val="0"/>
        <w:ind w:left="0" w:firstLine="540"/>
        <w:jc w:val="both"/>
        <w:rPr/>
      </w:pPr>
      <w:r>
        <w:rP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pPr>
        <w:pStyle w:val="ConsPlusNormal"/>
        <w:bidi w:val="0"/>
        <w:spacing w:before="240" w:after="0"/>
        <w:ind w:left="0" w:firstLine="540"/>
        <w:jc w:val="both"/>
        <w:rPr/>
      </w:pPr>
      <w:r>
        <w:rPr/>
        <w:t>2. Предметы личной гигиены (зубные щетки, расчески, заколки, бигуди для волос, парики, шиньоны и другие аналогичные товары)</w:t>
      </w:r>
    </w:p>
    <w:p>
      <w:pPr>
        <w:pStyle w:val="ConsPlusNormal"/>
        <w:bidi w:val="0"/>
        <w:spacing w:before="240" w:after="0"/>
        <w:ind w:left="0" w:firstLine="540"/>
        <w:jc w:val="both"/>
        <w:rPr/>
      </w:pPr>
      <w:r>
        <w:rPr/>
        <w:t>3. Парфюмерно-косметические товары</w:t>
      </w:r>
    </w:p>
    <w:p>
      <w:pPr>
        <w:pStyle w:val="ConsPlusNormal"/>
        <w:bidi w:val="0"/>
        <w:spacing w:before="240" w:after="0"/>
        <w:ind w:left="0" w:firstLine="540"/>
        <w:jc w:val="both"/>
        <w:rPr/>
      </w:pPr>
      <w:r>
        <w:rP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pPr>
        <w:pStyle w:val="ConsPlusNormal"/>
        <w:bidi w:val="0"/>
        <w:spacing w:before="240" w:after="0"/>
        <w:ind w:left="0" w:firstLine="540"/>
        <w:jc w:val="both"/>
        <w:rPr/>
      </w:pPr>
      <w:r>
        <w:rPr/>
        <w:t>5. Швейные и трикотажные изделия (изделия швейные и трикотажные бельевые, изделия чулочно-носочные)</w:t>
      </w:r>
    </w:p>
    <w:p>
      <w:pPr>
        <w:pStyle w:val="ConsPlusNormal"/>
        <w:bidi w:val="0"/>
        <w:spacing w:before="240" w:after="0"/>
        <w:ind w:left="0" w:firstLine="540"/>
        <w:jc w:val="both"/>
        <w:rPr/>
      </w:pPr>
      <w:r>
        <w:rP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pPr>
        <w:pStyle w:val="ConsPlusNormal"/>
        <w:bidi w:val="0"/>
        <w:spacing w:before="240" w:after="0"/>
        <w:ind w:left="0" w:firstLine="540"/>
        <w:jc w:val="both"/>
        <w:rPr/>
      </w:pPr>
      <w:r>
        <w:rPr/>
        <w:t>7. Товары бытовой химии, пестициды и агрохимикаты</w:t>
      </w:r>
    </w:p>
    <w:p>
      <w:pPr>
        <w:pStyle w:val="ConsPlusNormal"/>
        <w:bidi w:val="0"/>
        <w:spacing w:before="240" w:after="0"/>
        <w:ind w:left="0" w:firstLine="540"/>
        <w:jc w:val="both"/>
        <w:rPr/>
      </w:pPr>
      <w:r>
        <w:rPr/>
        <w:t>8. Мебельные гарнитуры бытового назначения</w:t>
      </w:r>
    </w:p>
    <w:p>
      <w:pPr>
        <w:pStyle w:val="ConsPlusNormal"/>
        <w:bidi w:val="0"/>
        <w:spacing w:before="240" w:after="0"/>
        <w:ind w:left="0" w:firstLine="540"/>
        <w:jc w:val="both"/>
        <w:rPr/>
      </w:pPr>
      <w:r>
        <w:rPr/>
        <w:t>9. Ювелирные и другие изделия из драгоценных металлов и (или) драгоценных камней, ограненные драгоценные камни</w:t>
      </w:r>
    </w:p>
    <w:p>
      <w:pPr>
        <w:pStyle w:val="ConsPlusNormal"/>
        <w:bidi w:val="0"/>
        <w:spacing w:before="240" w:after="0"/>
        <w:ind w:left="0" w:firstLine="540"/>
        <w:jc w:val="both"/>
        <w:rPr/>
      </w:pPr>
      <w:r>
        <w:rP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pPr>
        <w:pStyle w:val="ConsPlusNormal"/>
        <w:bidi w:val="0"/>
        <w:spacing w:before="240" w:after="0"/>
        <w:ind w:left="0" w:firstLine="540"/>
        <w:jc w:val="both"/>
        <w:rPr/>
      </w:pPr>
      <w:r>
        <w:rPr/>
        <w:t>11. Технически сложные товары бытового назначения, на которые установлены гарантийные сроки не менее одного года</w:t>
      </w:r>
    </w:p>
    <w:p>
      <w:pPr>
        <w:pStyle w:val="ConsPlusNormal"/>
        <w:bidi w:val="0"/>
        <w:spacing w:before="240" w:after="0"/>
        <w:ind w:left="0" w:firstLine="540"/>
        <w:jc w:val="both"/>
        <w:rPr/>
      </w:pPr>
      <w:r>
        <w:rP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pPr>
        <w:pStyle w:val="ConsPlusNormal"/>
        <w:bidi w:val="0"/>
        <w:spacing w:before="240" w:after="0"/>
        <w:ind w:left="0" w:firstLine="540"/>
        <w:jc w:val="both"/>
        <w:rPr/>
      </w:pPr>
      <w:r>
        <w:rPr/>
        <w:t>13. Животные и растения</w:t>
      </w:r>
    </w:p>
    <w:p>
      <w:pPr>
        <w:pStyle w:val="ConsPlusNormal"/>
        <w:bidi w:val="0"/>
        <w:spacing w:before="240" w:after="0"/>
        <w:ind w:left="0" w:firstLine="540"/>
        <w:jc w:val="both"/>
        <w:rPr/>
      </w:pPr>
      <w:r>
        <w:rP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bidi w:val="0"/>
        <w:ind w:left="0" w:hanging="0"/>
        <w:jc w:val="left"/>
        <w:rPr/>
      </w:pPr>
      <w:r>
        <w:rPr/>
      </w:r>
    </w:p>
    <w:p>
      <w:pPr>
        <w:pStyle w:val="ConsPlusNormal"/>
        <w:numPr>
          <w:ilvl w:val="0"/>
          <w:numId w:val="0"/>
        </w:numPr>
        <w:bidi w:val="0"/>
        <w:ind w:left="0" w:hanging="0"/>
        <w:jc w:val="right"/>
        <w:outlineLvl w:val="0"/>
        <w:rPr/>
      </w:pPr>
      <w:r>
        <w:rPr/>
        <w:t>Утверждены</w:t>
      </w:r>
    </w:p>
    <w:p>
      <w:pPr>
        <w:pStyle w:val="ConsPlusNormal"/>
        <w:bidi w:val="0"/>
        <w:ind w:left="0" w:hanging="0"/>
        <w:jc w:val="right"/>
        <w:rPr/>
      </w:pPr>
      <w:r>
        <w:rPr/>
        <w:t>постановлением Правительства</w:t>
      </w:r>
    </w:p>
    <w:p>
      <w:pPr>
        <w:pStyle w:val="ConsPlusNormal"/>
        <w:bidi w:val="0"/>
        <w:ind w:left="0" w:hanging="0"/>
        <w:jc w:val="right"/>
        <w:rPr/>
      </w:pPr>
      <w:r>
        <w:rPr/>
        <w:t>Российской Федерации</w:t>
      </w:r>
    </w:p>
    <w:p>
      <w:pPr>
        <w:pStyle w:val="ConsPlusNormal"/>
        <w:bidi w:val="0"/>
        <w:ind w:left="0" w:hanging="0"/>
        <w:jc w:val="right"/>
        <w:rPr/>
      </w:pPr>
      <w:r>
        <w:rPr/>
        <w:t>от 31 декабря 2020 г. N 2463</w:t>
      </w:r>
    </w:p>
    <w:p>
      <w:pPr>
        <w:pStyle w:val="ConsPlusNormal"/>
        <w:bidi w:val="0"/>
        <w:ind w:left="0" w:hanging="0"/>
        <w:jc w:val="right"/>
        <w:rPr/>
      </w:pPr>
      <w:r>
        <w:rPr/>
      </w:r>
    </w:p>
    <w:p>
      <w:pPr>
        <w:pStyle w:val="ConsPlusTitle"/>
        <w:bidi w:val="0"/>
        <w:ind w:left="0" w:hanging="0"/>
        <w:jc w:val="center"/>
        <w:rPr/>
      </w:pPr>
      <w:bookmarkStart w:id="15" w:name="Par283"/>
      <w:bookmarkEnd w:id="15"/>
      <w:r>
        <w:rPr/>
        <w:t>ИЗМЕНЕНИЯ,</w:t>
      </w:r>
    </w:p>
    <w:p>
      <w:pPr>
        <w:pStyle w:val="ConsPlusTitle"/>
        <w:bidi w:val="0"/>
        <w:ind w:left="0" w:hanging="0"/>
        <w:jc w:val="center"/>
        <w:rPr/>
      </w:pPr>
      <w:r>
        <w:rPr/>
        <w:t>КОТОРЫЕ ВНОСЯТСЯ В АКТЫ ПРАВИТЕЛЬСТВА РОССИЙСКОЙ ФЕДЕРАЦИИ</w:t>
      </w:r>
    </w:p>
    <w:p>
      <w:pPr>
        <w:pStyle w:val="ConsPlusNormal"/>
        <w:bidi w:val="0"/>
        <w:ind w:left="0" w:hanging="0"/>
        <w:jc w:val="left"/>
        <w:rPr/>
      </w:pPr>
      <w:r>
        <w:rPr/>
      </w:r>
    </w:p>
    <w:p>
      <w:pPr>
        <w:pStyle w:val="ConsPlusNormal"/>
        <w:bidi w:val="0"/>
        <w:ind w:left="0" w:firstLine="540"/>
        <w:jc w:val="both"/>
        <w:rPr/>
      </w:pPr>
      <w:r>
        <w:rPr/>
        <w:t xml:space="preserve">1. В </w:t>
      </w:r>
      <w:hyperlink r:id="rId23">
        <w:r>
          <w:rPr>
            <w:color w:val="0000FF"/>
          </w:rPr>
          <w:t>Правилах</w:t>
        </w:r>
      </w:hyperlink>
      <w:r>
        <w:rP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pPr>
        <w:pStyle w:val="ConsPlusNormal"/>
        <w:bidi w:val="0"/>
        <w:spacing w:before="240" w:after="0"/>
        <w:ind w:left="0" w:firstLine="540"/>
        <w:jc w:val="both"/>
        <w:rPr/>
      </w:pPr>
      <w:r>
        <w:rPr/>
        <w:t xml:space="preserve">а) в </w:t>
      </w:r>
      <w:hyperlink r:id="rId24">
        <w:r>
          <w:rPr>
            <w:color w:val="0000FF"/>
          </w:rPr>
          <w:t>пункте 7</w:t>
        </w:r>
      </w:hyperlink>
      <w:r>
        <w:rPr/>
        <w:t>:</w:t>
      </w:r>
    </w:p>
    <w:p>
      <w:pPr>
        <w:pStyle w:val="ConsPlusNormal"/>
        <w:bidi w:val="0"/>
        <w:spacing w:before="240" w:after="0"/>
        <w:ind w:left="0" w:firstLine="540"/>
        <w:jc w:val="both"/>
        <w:rPr/>
      </w:pPr>
      <w:r>
        <w:rPr/>
        <w:t xml:space="preserve">в </w:t>
      </w:r>
      <w:hyperlink r:id="rId25">
        <w:r>
          <w:rPr>
            <w:color w:val="0000FF"/>
          </w:rPr>
          <w:t>подпункте "б"</w:t>
        </w:r>
      </w:hyperlink>
      <w:r>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pPr>
        <w:pStyle w:val="ConsPlusNormal"/>
        <w:bidi w:val="0"/>
        <w:spacing w:before="240" w:after="0"/>
        <w:ind w:left="0" w:firstLine="540"/>
        <w:jc w:val="both"/>
        <w:rPr/>
      </w:pPr>
      <w:hyperlink r:id="rId26">
        <w:r>
          <w:rPr>
            <w:color w:val="0000FF"/>
          </w:rPr>
          <w:t>дополнить</w:t>
        </w:r>
      </w:hyperlink>
      <w:r>
        <w:rPr/>
        <w:t xml:space="preserve"> подпунктом "л" следующего содержания:</w:t>
      </w:r>
    </w:p>
    <w:p>
      <w:pPr>
        <w:pStyle w:val="ConsPlusNormal"/>
        <w:bidi w:val="0"/>
        <w:spacing w:before="240" w:after="0"/>
        <w:ind w:left="0" w:firstLine="540"/>
        <w:jc w:val="both"/>
        <w:rPr/>
      </w:pPr>
      <w:r>
        <w:rPr/>
        <w:t>"л) оружие и патроны в месте нахождения потребителя вне торговых объектов.";</w:t>
      </w:r>
    </w:p>
    <w:p>
      <w:pPr>
        <w:pStyle w:val="ConsPlusNormal"/>
        <w:bidi w:val="0"/>
        <w:spacing w:before="240" w:after="0"/>
        <w:ind w:left="0" w:firstLine="540"/>
        <w:jc w:val="both"/>
        <w:rPr/>
      </w:pPr>
      <w:r>
        <w:rPr/>
        <w:t xml:space="preserve">б) </w:t>
      </w:r>
      <w:hyperlink r:id="rId27">
        <w:r>
          <w:rPr>
            <w:color w:val="0000FF"/>
          </w:rPr>
          <w:t>дополнить</w:t>
        </w:r>
      </w:hyperlink>
      <w:r>
        <w:rPr/>
        <w:t xml:space="preserve"> пунктами 8(1) - 8(9) следующего содержания:</w:t>
      </w:r>
    </w:p>
    <w:p>
      <w:pPr>
        <w:pStyle w:val="ConsPlusNormal"/>
        <w:bidi w:val="0"/>
        <w:spacing w:before="240" w:after="0"/>
        <w:ind w:left="0" w:firstLine="540"/>
        <w:jc w:val="both"/>
        <w:rPr/>
      </w:pPr>
      <w:r>
        <w:rPr/>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pPr>
        <w:pStyle w:val="ConsPlusNormal"/>
        <w:bidi w:val="0"/>
        <w:spacing w:before="240" w:after="0"/>
        <w:ind w:left="0" w:firstLine="540"/>
        <w:jc w:val="both"/>
        <w:rPr/>
      </w:pPr>
      <w:r>
        <w:rP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pPr>
        <w:pStyle w:val="ConsPlusNormal"/>
        <w:bidi w:val="0"/>
        <w:spacing w:before="240" w:after="0"/>
        <w:ind w:left="0" w:firstLine="540"/>
        <w:jc w:val="both"/>
        <w:rPr/>
      </w:pPr>
      <w:r>
        <w:rP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pPr>
        <w:pStyle w:val="ConsPlusNormal"/>
        <w:bidi w:val="0"/>
        <w:spacing w:before="240" w:after="0"/>
        <w:ind w:left="0" w:firstLine="540"/>
        <w:jc w:val="both"/>
        <w:rPr/>
      </w:pPr>
      <w:r>
        <w:rP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pPr>
        <w:pStyle w:val="ConsPlusNormal"/>
        <w:bidi w:val="0"/>
        <w:spacing w:before="240" w:after="0"/>
        <w:ind w:left="0" w:firstLine="540"/>
        <w:jc w:val="both"/>
        <w:rPr/>
      </w:pPr>
      <w:r>
        <w:rP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pPr>
        <w:pStyle w:val="ConsPlusNormal"/>
        <w:bidi w:val="0"/>
        <w:spacing w:before="240" w:after="0"/>
        <w:ind w:left="0" w:firstLine="540"/>
        <w:jc w:val="both"/>
        <w:rPr/>
      </w:pPr>
      <w:r>
        <w:rPr/>
        <w:t>8(3).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pPr>
        <w:pStyle w:val="ConsPlusNormal"/>
        <w:bidi w:val="0"/>
        <w:spacing w:before="240" w:after="0"/>
        <w:ind w:left="0" w:firstLine="540"/>
        <w:jc w:val="both"/>
        <w:rPr/>
      </w:pPr>
      <w:r>
        <w:rP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pPr>
        <w:pStyle w:val="ConsPlusNormal"/>
        <w:bidi w:val="0"/>
        <w:spacing w:before="240" w:after="0"/>
        <w:ind w:left="0" w:firstLine="540"/>
        <w:jc w:val="both"/>
        <w:rPr/>
      </w:pPr>
      <w:r>
        <w:rP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8">
        <w:r>
          <w:rPr>
            <w:color w:val="0000FF"/>
          </w:rPr>
          <w:t>статьей 13</w:t>
        </w:r>
      </w:hyperlink>
      <w:r>
        <w:rPr/>
        <w:t xml:space="preserve"> Федерального закона "Об оружии".</w:t>
      </w:r>
    </w:p>
    <w:p>
      <w:pPr>
        <w:pStyle w:val="ConsPlusNormal"/>
        <w:bidi w:val="0"/>
        <w:spacing w:before="240" w:after="0"/>
        <w:ind w:left="0" w:firstLine="540"/>
        <w:jc w:val="both"/>
        <w:rPr/>
      </w:pPr>
      <w:r>
        <w:rPr/>
        <w:t>8(6). Вместе с товаром потребителю передаются:</w:t>
      </w:r>
    </w:p>
    <w:p>
      <w:pPr>
        <w:pStyle w:val="ConsPlusNormal"/>
        <w:bidi w:val="0"/>
        <w:spacing w:before="240" w:after="0"/>
        <w:ind w:left="0" w:firstLine="540"/>
        <w:jc w:val="both"/>
        <w:rPr/>
      </w:pPr>
      <w:r>
        <w:rPr/>
        <w:t>а) установленные изготовителем комплект принадлежностей и документы;</w:t>
      </w:r>
    </w:p>
    <w:p>
      <w:pPr>
        <w:pStyle w:val="ConsPlusNormal"/>
        <w:bidi w:val="0"/>
        <w:spacing w:before="240" w:after="0"/>
        <w:ind w:left="0" w:firstLine="540"/>
        <w:jc w:val="both"/>
        <w:rPr/>
      </w:pPr>
      <w:r>
        <w:rP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pPr>
        <w:pStyle w:val="ConsPlusNormal"/>
        <w:bidi w:val="0"/>
        <w:spacing w:before="240" w:after="0"/>
        <w:ind w:left="0" w:firstLine="540"/>
        <w:jc w:val="both"/>
        <w:rPr/>
      </w:pPr>
      <w:r>
        <w:rPr/>
        <w:t>в) заполненный продавцом дубликат лицензии потребителя на приобретение оружия.</w:t>
      </w:r>
    </w:p>
    <w:p>
      <w:pPr>
        <w:pStyle w:val="ConsPlusNormal"/>
        <w:bidi w:val="0"/>
        <w:spacing w:before="240" w:after="0"/>
        <w:ind w:left="0" w:firstLine="540"/>
        <w:jc w:val="both"/>
        <w:rPr/>
      </w:pPr>
      <w:r>
        <w:rPr/>
        <w:t>8(7).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pPr>
        <w:pStyle w:val="ConsPlusNormal"/>
        <w:bidi w:val="0"/>
        <w:spacing w:before="240" w:after="0"/>
        <w:ind w:left="0" w:firstLine="540"/>
        <w:jc w:val="both"/>
        <w:rPr/>
      </w:pPr>
      <w:r>
        <w:rP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pPr>
        <w:pStyle w:val="ConsPlusNormal"/>
        <w:bidi w:val="0"/>
        <w:spacing w:before="240" w:after="0"/>
        <w:ind w:left="0" w:firstLine="540"/>
        <w:jc w:val="both"/>
        <w:rPr/>
      </w:pPr>
      <w:r>
        <w:rPr/>
        <w:t>Возврат товаров ненадлежащего качества оформляется актом.</w:t>
      </w:r>
    </w:p>
    <w:p>
      <w:pPr>
        <w:pStyle w:val="ConsPlusNormal"/>
        <w:bidi w:val="0"/>
        <w:spacing w:before="240" w:after="0"/>
        <w:ind w:left="0" w:firstLine="540"/>
        <w:jc w:val="both"/>
        <w:rPr/>
      </w:pPr>
      <w:r>
        <w:rP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pPr>
        <w:pStyle w:val="ConsPlusNormal"/>
        <w:bidi w:val="0"/>
        <w:spacing w:before="240" w:after="0"/>
        <w:ind w:left="0" w:firstLine="540"/>
        <w:jc w:val="both"/>
        <w:rPr/>
      </w:pPr>
      <w:r>
        <w:rPr/>
        <w:t xml:space="preserve">в) в </w:t>
      </w:r>
      <w:hyperlink r:id="rId29">
        <w:r>
          <w:rPr>
            <w:color w:val="0000FF"/>
          </w:rPr>
          <w:t>подпункте "б" пункта 14</w:t>
        </w:r>
      </w:hyperlink>
      <w:r>
        <w:rP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pPr>
        <w:pStyle w:val="ConsPlusNormal"/>
        <w:bidi w:val="0"/>
        <w:jc w:val="left"/>
        <w:rPr>
          <w:rFonts w:ascii="Times New Roman" w:hAnsi="Times New Roman"/>
          <w:b w:val="false"/>
          <w:i w:val="false"/>
          <w:i w:val="false"/>
          <w:sz w:val="24"/>
          <w:u w:val="none"/>
        </w:rPr>
      </w:pPr>
      <w:r>
        <w:rPr>
          <w:b w:val="false"/>
          <w:i w:val="false"/>
          <w:sz w:val="24"/>
          <w:u w:val="none"/>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jc w:val="left"/>
              <w:rPr/>
            </w:pPr>
            <w:r>
              <w:rPr/>
            </w:r>
          </w:p>
        </w:tc>
        <w:tc>
          <w:tcPr>
            <w:tcW w:w="112" w:type="dxa"/>
            <w:tcBorders/>
            <w:shd w:color="auto" w:fill="F4F3F8"/>
          </w:tcPr>
          <w:p>
            <w:pPr>
              <w:pStyle w:val="ConsPlusNormal"/>
              <w:bidi w:val="0"/>
              <w:jc w:val="left"/>
              <w:rPr/>
            </w:pPr>
            <w:r>
              <w:rPr/>
            </w:r>
          </w:p>
        </w:tc>
        <w:tc>
          <w:tcPr>
            <w:tcW w:w="9922" w:type="dxa"/>
            <w:tcBorders/>
            <w:shd w:color="auto" w:fill="F4F3F8"/>
            <w:tcMar>
              <w:top w:w="113" w:type="dxa"/>
              <w:bottom w:w="113" w:type="dxa"/>
            </w:tcMar>
          </w:tcPr>
          <w:p>
            <w:pPr>
              <w:pStyle w:val="ConsPlusNormal"/>
              <w:tabs>
                <w:tab w:val="clear" w:pos="720"/>
              </w:tabs>
              <w:bidi w:val="0"/>
              <w:ind w:left="0" w:hanging="0"/>
              <w:jc w:val="both"/>
              <w:rPr>
                <w:color w:val="392C69"/>
              </w:rPr>
            </w:pPr>
            <w:r>
              <w:rPr>
                <w:color w:val="392C69"/>
              </w:rPr>
              <w:t>КонсультантПлюс: примечание.</w:t>
            </w:r>
          </w:p>
          <w:p>
            <w:pPr>
              <w:pStyle w:val="ConsPlusNormal"/>
              <w:tabs>
                <w:tab w:val="clear" w:pos="720"/>
              </w:tabs>
              <w:bidi w:val="0"/>
              <w:ind w:left="0" w:hanging="0"/>
              <w:jc w:val="both"/>
              <w:rPr/>
            </w:pPr>
            <w:r>
              <w:rPr>
                <w:color w:val="392C69"/>
              </w:rPr>
              <w:t xml:space="preserve">П. 2 </w:t>
            </w:r>
            <w:hyperlink w:anchor="Par23" w:tgtFrame="2. Настоящее постановление вступает в силу с 1 января 2021 г., абзацы второй - четвертый пункта 1 настоящего постановления и пункт 2 изменений, утвержденных настоящим постановлением, действуют до 1 января 2027 г.">
              <w:r>
                <w:rPr>
                  <w:color w:val="0000FF"/>
                </w:rPr>
                <w:t>действует</w:t>
              </w:r>
            </w:hyperlink>
            <w:r>
              <w:rPr>
                <w:color w:val="392C69"/>
              </w:rPr>
              <w:t xml:space="preserve"> до 01.01.2027.</w:t>
            </w:r>
          </w:p>
        </w:tc>
        <w:tc>
          <w:tcPr>
            <w:tcW w:w="113" w:type="dxa"/>
            <w:tcBorders/>
            <w:shd w:color="auto" w:fill="F4F3F8"/>
          </w:tcPr>
          <w:p>
            <w:pPr>
              <w:pStyle w:val="ConsPlusNormal"/>
              <w:tabs>
                <w:tab w:val="clear" w:pos="720"/>
              </w:tabs>
              <w:bidi w:val="0"/>
              <w:ind w:left="0" w:hanging="0"/>
              <w:jc w:val="both"/>
              <w:rPr>
                <w:color w:val="392C69"/>
              </w:rPr>
            </w:pPr>
            <w:r>
              <w:rPr>
                <w:color w:val="392C69"/>
              </w:rPr>
            </w:r>
          </w:p>
        </w:tc>
      </w:tr>
    </w:tbl>
    <w:p>
      <w:pPr>
        <w:pStyle w:val="ConsPlusNormal"/>
        <w:bidi w:val="0"/>
        <w:spacing w:before="300" w:after="0"/>
        <w:ind w:left="0" w:firstLine="540"/>
        <w:jc w:val="both"/>
        <w:rPr/>
      </w:pPr>
      <w:r>
        <w:rPr/>
        <w:t xml:space="preserve">2. В </w:t>
      </w:r>
      <w:hyperlink r:id="rId30">
        <w:r>
          <w:rPr>
            <w:color w:val="0000FF"/>
          </w:rPr>
          <w:t>Правилах</w:t>
        </w:r>
      </w:hyperlink>
      <w:r>
        <w:rP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pPr>
        <w:pStyle w:val="ConsPlusNormal"/>
        <w:bidi w:val="0"/>
        <w:spacing w:before="240" w:after="0"/>
        <w:ind w:left="0" w:firstLine="540"/>
        <w:jc w:val="both"/>
        <w:rPr/>
      </w:pPr>
      <w:r>
        <w:rPr/>
        <w:t xml:space="preserve">а) </w:t>
      </w:r>
      <w:hyperlink r:id="rId31">
        <w:r>
          <w:rPr>
            <w:color w:val="0000FF"/>
          </w:rPr>
          <w:t>абзац третий пункта 113</w:t>
        </w:r>
      </w:hyperlink>
      <w:r>
        <w:rPr/>
        <w:t xml:space="preserve"> изложить в следующей редакции:</w:t>
      </w:r>
    </w:p>
    <w:p>
      <w:pPr>
        <w:pStyle w:val="ConsPlusNormal"/>
        <w:bidi w:val="0"/>
        <w:spacing w:before="240" w:after="0"/>
        <w:ind w:left="0" w:firstLine="540"/>
        <w:jc w:val="both"/>
        <w:rPr/>
      </w:pPr>
      <w:r>
        <w:rP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pPr>
        <w:pStyle w:val="ConsPlusNormal"/>
        <w:bidi w:val="0"/>
        <w:spacing w:before="240" w:after="0"/>
        <w:ind w:left="0" w:firstLine="540"/>
        <w:jc w:val="both"/>
        <w:rPr/>
      </w:pPr>
      <w:r>
        <w:rPr/>
        <w:t xml:space="preserve">б) </w:t>
      </w:r>
      <w:hyperlink r:id="rId32">
        <w:r>
          <w:rPr>
            <w:color w:val="0000FF"/>
          </w:rPr>
          <w:t>пункт 115</w:t>
        </w:r>
      </w:hyperlink>
      <w:r>
        <w:rPr/>
        <w:t xml:space="preserve"> изложить в следующей редакции:</w:t>
      </w:r>
    </w:p>
    <w:p>
      <w:pPr>
        <w:pStyle w:val="ConsPlusNormal"/>
        <w:bidi w:val="0"/>
        <w:spacing w:before="240" w:after="0"/>
        <w:ind w:left="0" w:firstLine="540"/>
        <w:jc w:val="both"/>
        <w:rPr/>
      </w:pPr>
      <w:r>
        <w:rP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sz w:val="0"/>
        </w:rPr>
      </w:pPr>
      <w:r>
        <w:rPr>
          <w:sz w:val="0"/>
        </w:rPr>
      </w:r>
    </w:p>
    <w:sectPr>
      <w:headerReference w:type="default" r:id="rId33"/>
      <w:footerReference w:type="default" r:id="rId34"/>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tbl>
    <w:tblPr>
      <w:tblW w:w="10208" w:type="dxa"/>
      <w:jc w:val="left"/>
      <w:tblInd w:w="4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u w:val="none"/>
            </w:rPr>
            <w:t>КонсультантПлюс</w:t>
          </w:r>
          <w:r>
            <w:rPr>
              <w:rFonts w:ascii="Tahoma" w:hAnsi="Tahoma"/>
              <w:b/>
              <w:color w:val="auto"/>
              <w:sz w:val="16"/>
              <w:u w:val="none"/>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u w:val="none"/>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u w:val="none"/>
            </w:rPr>
            <w:t xml:space="preserve">Страница </w:t>
          </w:r>
          <w:r>
            <w:rPr/>
            <w:fldChar w:fldCharType="begin"/>
          </w:r>
          <w:r>
            <w:rPr/>
            <w:instrText xml:space="preserve"> PAGE </w:instrText>
          </w:r>
          <w:r>
            <w:rPr/>
            <w:fldChar w:fldCharType="separate"/>
          </w:r>
          <w:r>
            <w:rPr/>
            <w:t>20</w:t>
          </w:r>
          <w:r>
            <w:rPr/>
            <w:fldChar w:fldCharType="end"/>
          </w:r>
          <w:r>
            <w:rPr>
              <w:rFonts w:ascii="Tahoma" w:hAnsi="Tahoma"/>
              <w:sz w:val="20"/>
              <w:u w:val="none"/>
            </w:rPr>
            <w:t xml:space="preserve"> из </w:t>
          </w:r>
          <w:r>
            <w:rPr/>
            <w:fldChar w:fldCharType="begin"/>
          </w:r>
          <w:r>
            <w:rPr/>
            <w:instrText xml:space="preserve"> NUMPAGES </w:instrText>
          </w:r>
          <w:r>
            <w:rPr/>
            <w:fldChar w:fldCharType="separate"/>
          </w:r>
          <w:r>
            <w:rPr/>
            <w:t>20</w:t>
          </w:r>
          <w:r>
            <w:rPr/>
            <w:fldChar w:fldCharType="end"/>
          </w:r>
        </w:p>
      </w:tc>
    </w:tr>
  </w:tbl>
  <w:p>
    <w:pPr>
      <w:pStyle w:val="ConsPlusNormal"/>
      <w:widowControl w:val="false"/>
      <w:bidi w:val="0"/>
      <w:jc w:val="left"/>
      <w:rPr>
        <w:rFonts w:ascii="Times New Roman" w:hAnsi="Times New Roman"/>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4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u w:val="none"/>
            </w:rPr>
            <w:t>Постановление Правительства РФ от 31.12.2020 N 2463</w:t>
            <w:br/>
            <w:t>"Об утверждении Правил продажи товаров по договору розничной купли-п...</w:t>
          </w:r>
        </w:p>
      </w:tc>
      <w:tc>
        <w:tcPr>
          <w:tcW w:w="4694" w:type="dxa"/>
          <w:tcBorders/>
          <w:vAlign w:val="center"/>
        </w:tcPr>
        <w:p>
          <w:pPr>
            <w:pStyle w:val="ConsPlusNormal"/>
            <w:widowControl w:val="false"/>
            <w:tabs>
              <w:tab w:val="clear" w:pos="720"/>
            </w:tabs>
            <w:bidi w:val="0"/>
            <w:jc w:val="right"/>
            <w:rPr/>
          </w:pPr>
          <w:r>
            <w:rPr>
              <w:rFonts w:ascii="Tahoma" w:hAnsi="Tahoma"/>
              <w:sz w:val="18"/>
              <w:u w:val="none"/>
            </w:rPr>
            <w:t xml:space="preserve">Документ предоставлен </w:t>
          </w:r>
          <w:hyperlink r:id="rId1">
            <w:r>
              <w:rPr>
                <w:rFonts w:ascii="Tahoma" w:hAnsi="Tahoma"/>
                <w:color w:val="0000FF"/>
                <w:sz w:val="18"/>
                <w:u w:val="none"/>
              </w:rPr>
              <w:t>КонсультантПлюс</w:t>
            </w:r>
          </w:hyperlink>
          <w:r>
            <w:rPr>
              <w:rFonts w:ascii="Tahoma" w:hAnsi="Tahoma"/>
              <w:sz w:val="18"/>
              <w:u w:val="none"/>
            </w:rPr>
            <w:br/>
          </w:r>
          <w:r>
            <w:rPr>
              <w:rFonts w:ascii="Tahoma" w:hAnsi="Tahoma"/>
              <w:sz w:val="16"/>
              <w:u w:val="none"/>
            </w:rPr>
            <w:t>Дата сохранения: 08.07.2024</w:t>
          </w:r>
        </w:p>
      </w:tc>
    </w:tr>
  </w:tbl>
  <w:p>
    <w:pPr>
      <w:pStyle w:val="ConsPlusNormal"/>
      <w:widowControl w:val="false"/>
      <w:pBdr>
        <w:bottom w:val="single" w:sz="12" w:space="0" w:color="000000"/>
      </w:pBdr>
      <w:bidi w:val="0"/>
      <w:jc w:val="center"/>
      <w:rPr>
        <w:rFonts w:ascii="Times New Roman" w:hAnsi="Times New Roman"/>
        <w:b w:val="false"/>
        <w:i w:val="false"/>
        <w:i w:val="false"/>
        <w:sz w:val="1"/>
        <w:u w:val="none"/>
      </w:rPr>
    </w:pPr>
    <w:r>
      <w:rPr>
        <w:b w:val="false"/>
        <w:i w:val="false"/>
        <w:sz w:val="1"/>
        <w:u w:val="none"/>
      </w:rPr>
    </w:r>
  </w:p>
  <w:p>
    <w:pPr>
      <w:pStyle w:val="ConsPlusNormal"/>
      <w:bidi w:val="0"/>
      <w:jc w:val="center"/>
      <w:rPr>
        <w:rFonts w:ascii="Times New Roman" w:hAnsi="Times New Roman"/>
        <w:b w:val="false"/>
        <w:i w:val="false"/>
        <w:i w:val="false"/>
        <w:sz w:val="10"/>
        <w:u w:val="none"/>
      </w:rPr>
    </w:pPr>
    <w:r>
      <w:rPr>
        <w:b w:val="false"/>
        <w:i w:val="false"/>
        <w:sz w:val="10"/>
        <w:u w:val="none"/>
      </w:rPr>
      <w:t xml:space="preserve"> </w:t>
    </w:r>
  </w:p>
</w:hd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PT Astra Serif" w:hAnsi="PT Astra Serif" w:eastAsia="Tahoma" w:cs="Noto Sans Devanagari"/>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bidi w:val="0"/>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demo=2&amp;base=LAW&amp;n=454123&amp;date=08.07.2024&amp;dst=155&amp;field=134" TargetMode="External"/><Relationship Id="rId6" Type="http://schemas.openxmlformats.org/officeDocument/2006/relationships/hyperlink" Target="./6056):" TargetMode="External"/><Relationship Id="rId7" Type="http://schemas.openxmlformats.org/officeDocument/2006/relationships/hyperlink" Target="https://login.consultant.ru/link/?req=doc&amp;demo=2&amp;base=LAW&amp;n=454123&amp;date=08.07.2024&amp;dst=155&amp;field=134" TargetMode="External"/><Relationship Id="rId8" Type="http://schemas.openxmlformats.org/officeDocument/2006/relationships/hyperlink" Target="https://login.consultant.ru/link/?req=doc&amp;demo=2&amp;base=LAW&amp;n=465817&amp;date=08.07.2024&amp;dst=100195&amp;field=134" TargetMode="External"/><Relationship Id="rId9" Type="http://schemas.openxmlformats.org/officeDocument/2006/relationships/hyperlink" Target="https://login.consultant.ru/link/?req=doc&amp;demo=2&amp;base=LAW&amp;n=436792&amp;date=08.07.2024" TargetMode="External"/><Relationship Id="rId10" Type="http://schemas.openxmlformats.org/officeDocument/2006/relationships/hyperlink" Target="https://login.consultant.ru/link/?req=doc&amp;demo=2&amp;base=LAW&amp;n=454123&amp;date=08.07.2024&amp;dst=100413&amp;field=134" TargetMode="External"/><Relationship Id="rId11" Type="http://schemas.openxmlformats.org/officeDocument/2006/relationships/hyperlink" Target="./&#1085;&#1072;&#1083;&#1080;&#1095;&#1080;&#1080;)." TargetMode="External"/><Relationship Id="rId12" Type="http://schemas.openxmlformats.org/officeDocument/2006/relationships/hyperlink" Target="https://login.consultant.ru/link/?req=doc&amp;demo=2&amp;base=LAW&amp;n=454123&amp;date=08.07.2024&amp;dst=100414&amp;field=134" TargetMode="External"/><Relationship Id="rId13" Type="http://schemas.openxmlformats.org/officeDocument/2006/relationships/hyperlink" Target="https://login.consultant.ru/link/?req=doc&amp;demo=2&amp;base=LAW&amp;n=440240&amp;date=08.07.2024&amp;dst=100012&amp;field=134" TargetMode="External"/><Relationship Id="rId14" Type="http://schemas.openxmlformats.org/officeDocument/2006/relationships/hyperlink" Target="https://login.consultant.ru/link/?req=doc&amp;demo=2&amp;base=INT&amp;n=15408&amp;date=08.07.2024" TargetMode="External"/><Relationship Id="rId15" Type="http://schemas.openxmlformats.org/officeDocument/2006/relationships/hyperlink" Target="https://login.consultant.ru/link/?req=doc&amp;demo=2&amp;base=INT&amp;n=15408&amp;date=08.07.2024" TargetMode="External"/><Relationship Id="rId16" Type="http://schemas.openxmlformats.org/officeDocument/2006/relationships/hyperlink" Target="https://login.consultant.ru/link/?req=doc&amp;demo=2&amp;base=LAW&amp;n=465817&amp;date=08.07.2024&amp;dst=100195&amp;field=134" TargetMode="External"/><Relationship Id="rId17" Type="http://schemas.openxmlformats.org/officeDocument/2006/relationships/hyperlink" Target="https://login.consultant.ru/link/?req=doc&amp;demo=2&amp;base=LAW&amp;n=477024&amp;date=08.07.2024" TargetMode="External"/><Relationship Id="rId18" Type="http://schemas.openxmlformats.org/officeDocument/2006/relationships/hyperlink" Target="https://login.consultant.ru/link/?req=doc&amp;demo=2&amp;base=LAW&amp;n=455443&amp;date=08.07.2024&amp;dst=100024&amp;field=134" TargetMode="External"/><Relationship Id="rId19" Type="http://schemas.openxmlformats.org/officeDocument/2006/relationships/hyperlink" Target="https://login.consultant.ru/link/?req=doc&amp;demo=2&amp;base=LAW&amp;n=455443&amp;date=08.07.2024&amp;dst=100024&amp;field=134" TargetMode="External"/><Relationship Id="rId20" Type="http://schemas.openxmlformats.org/officeDocument/2006/relationships/hyperlink" Target="https://login.consultant.ru/link/?req=doc&amp;demo=2&amp;base=INT&amp;n=15408&amp;date=08.07.2024" TargetMode="External"/><Relationship Id="rId21" Type="http://schemas.openxmlformats.org/officeDocument/2006/relationships/hyperlink" Target="https://login.consultant.ru/link/?req=doc&amp;demo=2&amp;base=INT&amp;n=15408&amp;date=08.07.2024" TargetMode="External"/><Relationship Id="rId22" Type="http://schemas.openxmlformats.org/officeDocument/2006/relationships/hyperlink" Target="https://login.consultant.ru/link/?req=doc&amp;demo=2&amp;base=LAW&amp;n=459274&amp;date=08.07.2024&amp;dst=10&amp;field=134" TargetMode="External"/><Relationship Id="rId23" Type="http://schemas.openxmlformats.org/officeDocument/2006/relationships/hyperlink" Target="https://login.consultant.ru/link/?req=doc&amp;demo=2&amp;base=LAW&amp;n=321742&amp;date=08.07.2024&amp;dst=100033&amp;field=134" TargetMode="External"/><Relationship Id="rId24" Type="http://schemas.openxmlformats.org/officeDocument/2006/relationships/hyperlink" Target="https://login.consultant.ru/link/?req=doc&amp;demo=2&amp;base=LAW&amp;n=321742&amp;date=08.07.2024&amp;dst=100057&amp;field=134" TargetMode="External"/><Relationship Id="rId25" Type="http://schemas.openxmlformats.org/officeDocument/2006/relationships/hyperlink" Target="https://login.consultant.ru/link/?req=doc&amp;demo=2&amp;base=LAW&amp;n=321742&amp;date=08.07.2024&amp;dst=100059&amp;field=134" TargetMode="External"/><Relationship Id="rId26" Type="http://schemas.openxmlformats.org/officeDocument/2006/relationships/hyperlink" Target="https://login.consultant.ru/link/?req=doc&amp;demo=2&amp;base=LAW&amp;n=321742&amp;date=08.07.2024&amp;dst=100057&amp;field=134" TargetMode="External"/><Relationship Id="rId27" Type="http://schemas.openxmlformats.org/officeDocument/2006/relationships/hyperlink" Target="https://login.consultant.ru/link/?req=doc&amp;demo=2&amp;base=LAW&amp;n=321742&amp;date=08.07.2024&amp;dst=100033&amp;field=134" TargetMode="External"/><Relationship Id="rId28" Type="http://schemas.openxmlformats.org/officeDocument/2006/relationships/hyperlink" Target="https://login.consultant.ru/link/?req=doc&amp;demo=2&amp;base=LAW&amp;n=461842&amp;date=08.07.2024&amp;dst=68&amp;field=134" TargetMode="External"/><Relationship Id="rId29" Type="http://schemas.openxmlformats.org/officeDocument/2006/relationships/hyperlink" Target="https://login.consultant.ru/link/?req=doc&amp;demo=2&amp;base=LAW&amp;n=321742&amp;date=08.07.2024&amp;dst=100090&amp;field=134" TargetMode="External"/><Relationship Id="rId30" Type="http://schemas.openxmlformats.org/officeDocument/2006/relationships/hyperlink" Target="https://login.consultant.ru/link/?req=doc&amp;demo=2&amp;base=LAW&amp;n=363263&amp;date=08.07.2024&amp;dst=100009&amp;field=134" TargetMode="External"/><Relationship Id="rId31" Type="http://schemas.openxmlformats.org/officeDocument/2006/relationships/hyperlink" Target="https://login.consultant.ru/link/?req=doc&amp;demo=2&amp;base=LAW&amp;n=363263&amp;date=08.07.2024&amp;dst=100306&amp;field=134" TargetMode="External"/><Relationship Id="rId32" Type="http://schemas.openxmlformats.org/officeDocument/2006/relationships/hyperlink" Target="https://login.consultant.ru/link/?req=doc&amp;demo=2&amp;base=LAW&amp;n=363263&amp;date=08.07.2024&amp;dst=100308&amp;field=134" TargetMode="Externa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LibreOffice/7.5.6.2$Linux_X86_64 LibreOffice_project/50$Build-2</Application>
  <AppVersion>15.0000</AppVersion>
  <Pages>20</Pages>
  <Words>6121</Words>
  <Characters>43921</Characters>
  <CharactersWithSpaces>49786</CharactersWithSpaces>
  <Paragraphs>263</Paragraphs>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2024-07-08T06:57:00Z</dcterms:created>
  <dc:creator/>
  <dc:description/>
  <dc:language>ru-RU</dc:language>
  <cp:lastModifiedBy/>
  <cp:revision>0</cp:revision>
  <dc:subject/>
  <dc:title>Постановление Правительства РФ от 31.12.2020 N 2463"Об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dc:title>
</cp:coreProperties>
</file>

<file path=docProps/custom.xml><?xml version="1.0" encoding="utf-8"?>
<Properties xmlns="http://schemas.openxmlformats.org/officeDocument/2006/custom-properties" xmlns:vt="http://schemas.openxmlformats.org/officeDocument/2006/docPropsVTypes"/>
</file>